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江苏农林职业技术学院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JSNL2025062</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旅游电商综合运营实训中心平台建设及配套资源</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工程类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 购 人：</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江苏农林职业技术学院</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255"/>
            <w:tcBorders>
              <w:top w:val="nil"/>
              <w:left w:val="nil"/>
              <w:bottom w:val="nil"/>
              <w:right w:val="nil"/>
            </w:tcBorders>
            <w:tcMar>
              <w:top w:w="20" w:type="dxa"/>
              <w:left w:w="20" w:type="dxa"/>
              <w:bottom w:w="20" w:type="dxa"/>
              <w:right w:w="20" w:type="dxa"/>
            </w:tcMar>
            <w:vAlign w:val="bottom"/>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bottom"/>
          </w:tcPr>
          <w:p>
            <w:pPr>
              <w:wordWrap w:val="off"/>
            </w:pPr>
          </w:p>
        </w:tc>
        <w:tc>
          <w:tcPr>
            <w:tcW w:type="dxa" w:w="25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江苏农林职业技术学院招投标管理办公室</w:t>
      </w:r>
    </w:p>
    <w:p>
      <w:pPr>
        <w:wordWrap w:val="off"/>
        <w:spacing w:before="109" w:after="109"/>
        <w:jc w:val="center"/>
      </w:pPr>
      <w:r>
        <w:rPr>
          <w:rFonts w:ascii="华文中宋" w:hAnsi="华文中宋" w:cs="华文中宋" w:eastAsia="华文中宋"/>
          <w:color w:val="000000"/>
          <w:sz w:val="32"/>
        </w:rPr>
        <w:t>2025年10月17日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第一章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项目概况</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江苏农林职业技术学院</w:t>
            </w:r>
            <w:r>
              <w:rPr>
                <w:rFonts w:ascii="宋体" w:hAnsi="宋体" w:cs="宋体" w:eastAsia="宋体"/>
                <w:color w:val="000000"/>
                <w:sz w:val="21"/>
                <w:u w:val="single"/>
              </w:rPr>
              <w:t>旅游电商综合运营实训中心平台建设及配套资源</w:t>
            </w:r>
            <w:r>
              <w:rPr>
                <w:rFonts w:ascii="宋体" w:hAnsi="宋体" w:cs="宋体" w:eastAsia="宋体"/>
                <w:color w:val="000000"/>
                <w:sz w:val="21"/>
              </w:rPr>
              <w:t xml:space="preserve">招标项目的潜在投标人应在 </w:t>
            </w:r>
            <w:r>
              <w:rPr>
                <w:rFonts w:ascii="宋体" w:hAnsi="宋体" w:cs="宋体" w:eastAsia="宋体"/>
                <w:color w:val="000000"/>
                <w:sz w:val="21"/>
                <w:u w:val="single"/>
              </w:rPr>
              <w:t>江苏农林职业技术学院招标办网站（zbzx.jsafc.edu.cn）</w:t>
            </w:r>
            <w:r>
              <w:rPr>
                <w:rFonts w:ascii="宋体" w:hAnsi="宋体" w:cs="宋体" w:eastAsia="宋体"/>
                <w:color w:val="000000"/>
                <w:sz w:val="21"/>
              </w:rPr>
              <w:t xml:space="preserve"> 获取招标文件，并于 </w:t>
            </w:r>
            <w:r>
              <w:rPr>
                <w:rFonts w:ascii="宋体" w:hAnsi="宋体" w:cs="宋体" w:eastAsia="宋体"/>
                <w:color w:val="000000"/>
                <w:sz w:val="21"/>
                <w:u w:val="single"/>
              </w:rPr>
              <w:t>2025年11月10日 09时30分</w:t>
            </w:r>
            <w:r>
              <w:rPr>
                <w:rFonts w:ascii="宋体" w:hAnsi="宋体" w:cs="宋体" w:eastAsia="宋体"/>
                <w:color w:val="000000"/>
                <w:sz w:val="21"/>
              </w:rPr>
              <w:t>（北京时间）前递交投标文件。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lineRule="exact" w:line="396"/>
        <w:jc w:val="left"/>
        <w:outlineLvl w:val="1"/>
      </w:pPr>
      <w:r>
        <w:rPr>
          <w:rFonts w:ascii="宋体" w:hAnsi="宋体" w:cs="宋体" w:eastAsia="宋体"/>
          <w:b w:val="true"/>
          <w:color w:val="000000"/>
          <w:sz w:val="22"/>
        </w:rPr>
        <w:t>一、项目基本情况</w:t>
      </w:r>
    </w:p>
    <w:p>
      <w:pPr>
        <w:wordWrap w:val="off"/>
        <w:spacing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JSNL2025062</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旅游电商综合运营实训中心平台建设及配套资源</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15"/>
        </w:trPr>
        <w:tc>
          <w:tcPr>
            <w:tcW w:type="dxa" w:w="9585"/>
            <w:hMerge w:val="restart"/>
            <w:tcBorders>
              <w:top w:val="nil"/>
              <w:left w:val="nil"/>
              <w:bottom w:val="nil"/>
              <w:right w:val="nil"/>
            </w:tcBorders>
            <w:shd w:color="auto" w:val="clear" w:fill="ffffff"/>
            <w:tcMar>
              <w:top w:w="20" w:type="dxa"/>
              <w:left w:w="20" w:type="dxa"/>
              <w:bottom w:w="20" w:type="dxa"/>
              <w:right w:w="20" w:type="dxa"/>
            </w:tcMar>
            <w:vAlign w:val="top"/>
          </w:tcPr>
          <w:p>
            <w:pPr>
              <w:wordWrap w:val="off"/>
              <w:spacing w:lineRule="exact" w:line="378"/>
              <w:ind w:firstLineChars="200"/>
              <w:jc w:val="left"/>
            </w:pPr>
            <w:r>
              <w:rPr>
                <w:rFonts w:ascii="宋体" w:hAnsi="宋体" w:cs="宋体" w:eastAsia="宋体"/>
                <w:color w:val="000000"/>
                <w:sz w:val="21"/>
              </w:rPr>
              <w:t>招标控制价：</w:t>
            </w:r>
            <w:r>
              <w:rPr>
                <w:rFonts w:ascii="宋体" w:hAnsi="宋体" w:cs="宋体" w:eastAsia="宋体"/>
                <w:color w:val="000000"/>
                <w:sz w:val="21"/>
              </w:rPr>
              <w:t>9.50</w:t>
            </w:r>
            <w:r>
              <w:rPr>
                <w:rFonts w:ascii="宋体" w:hAnsi="宋体" w:cs="宋体" w:eastAsia="宋体"/>
                <w:color w:val="000000"/>
                <w:sz w:val="21"/>
              </w:rPr>
              <w:t>万元</w:t>
            </w:r>
          </w:p>
        </w:tc>
        <w:tc>
          <w:tcPr>
            <w:hMerge w:val="continue"/>
            <w:tcBorders>
              <w:top w:val="nil"/>
              <w:left w:val="nil"/>
              <w:bottom w:val="nil"/>
              <w:right w:val="nil"/>
            </w:tcBorders>
          </w:tcPr>
          <w:p/>
        </w:tc>
        <w:tc>
          <w:tcPr>
            <w:hMerge w:val="continue"/>
            <w:tcBorders>
              <w:top w:val="nil"/>
              <w:left w:val="nil"/>
              <w:bottom w:val="nil"/>
              <w:right w:val="nil"/>
            </w:tcBorders>
          </w:tcPr>
          <w:p/>
        </w:tc>
      </w:tr>
    </w:tbl>
    <w:p>
      <w:pPr>
        <w:wordWrap w:val="off"/>
        <w:spacing w:lineRule="exact" w:line="378"/>
        <w:ind w:firstLineChars="200"/>
        <w:jc w:val="left"/>
      </w:pPr>
      <w:r>
        <w:rPr>
          <w:rFonts w:ascii="宋体" w:hAnsi="宋体" w:cs="宋体" w:eastAsia="宋体"/>
          <w:color w:val="000000"/>
          <w:sz w:val="21"/>
        </w:rPr>
        <w:t>项目概况：</w:t>
      </w:r>
      <w:r>
        <w:rPr>
          <w:rFonts w:ascii="宋体" w:hAnsi="宋体" w:cs="宋体" w:eastAsia="宋体"/>
          <w:color w:val="000000"/>
          <w:sz w:val="21"/>
        </w:rPr>
        <w:t>本次采购旨在为旅游电商综合运营实训中心打造高度仿真、功能完备的专业直播间环境。改造后的直播间需紧密围绕旅游电商行业特点，集成直播设备、环境搭建、软件系统及配套资源，构建一个集直播策划、农产品展示与销售、互动营销、数据分析复盘、技能实训与考核于一体的实战化平台。</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lineRule="exact" w:line="378"/>
        <w:ind w:firstLineChars="200"/>
        <w:jc w:val="left"/>
      </w:pPr>
      <w:r>
        <w:rPr>
          <w:rFonts w:ascii="宋体" w:hAnsi="宋体" w:cs="宋体" w:eastAsia="宋体"/>
          <w:color w:val="000000"/>
          <w:sz w:val="21"/>
        </w:rPr>
        <w:t>工期：</w:t>
      </w:r>
      <w:r>
        <w:rPr>
          <w:rFonts w:ascii="宋体" w:hAnsi="宋体" w:cs="宋体" w:eastAsia="宋体"/>
          <w:color w:val="000000"/>
          <w:sz w:val="21"/>
        </w:rPr>
        <w:t>自合同签订之日起，45个日历日内竣工。</w:t>
      </w:r>
    </w:p>
    <w:p>
      <w:pPr>
        <w:wordWrap w:val="off"/>
        <w:spacing w:lineRule="exact" w:line="378"/>
        <w:ind w:firstLineChars="200"/>
        <w:jc w:val="left"/>
      </w:pPr>
      <w:r>
        <w:rPr>
          <w:rFonts w:ascii="宋体" w:hAnsi="宋体" w:cs="宋体" w:eastAsia="宋体"/>
          <w:color w:val="000000"/>
          <w:sz w:val="21"/>
        </w:rPr>
        <w:t>本项目</w:t>
      </w:r>
      <w:r>
        <w:rPr>
          <w:rFonts w:ascii="宋体" w:hAnsi="宋体" w:cs="宋体" w:eastAsia="宋体"/>
          <w:color w:val="000000"/>
          <w:sz w:val="21"/>
        </w:rPr>
        <w:t>不接受</w:t>
      </w:r>
      <w:r>
        <w:rPr>
          <w:rFonts w:ascii="宋体" w:hAnsi="宋体" w:cs="宋体" w:eastAsia="宋体"/>
          <w:color w:val="000000"/>
          <w:sz w:val="21"/>
        </w:rPr>
        <w:t>联合体投标。</w:t>
      </w:r>
    </w:p>
    <w:p>
      <w:pPr>
        <w:wordWrap w:val="off"/>
        <w:spacing w:lineRule="exact" w:line="396"/>
        <w:jc w:val="left"/>
        <w:outlineLvl w:val="1"/>
      </w:pPr>
      <w:r>
        <w:rPr>
          <w:rFonts w:ascii="宋体" w:hAnsi="宋体" w:cs="宋体" w:eastAsia="宋体"/>
          <w:b w:val="true"/>
          <w:color w:val="000000"/>
          <w:sz w:val="22"/>
        </w:rPr>
        <w:t>二、投标人资质要求</w:t>
      </w:r>
    </w:p>
    <w:p>
      <w:pPr>
        <w:wordWrap w:val="off"/>
        <w:spacing w:lineRule="exact" w:line="378"/>
        <w:ind w:firstLineChars="200"/>
        <w:jc w:val="left"/>
      </w:pPr>
      <w:r>
        <w:rPr>
          <w:rFonts w:ascii="宋体" w:hAnsi="宋体" w:cs="宋体" w:eastAsia="宋体"/>
          <w:color w:val="000000"/>
          <w:sz w:val="21"/>
        </w:rPr>
        <w:t>1.资格审查材料：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 投标人营业执照（复印件）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 企业资质证书（复印件）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 企业安全资格证书（复印件）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 项目经理资质证书（复印件）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 项目经理安全资格证书（复印件）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 项目经理无在建项目承诺</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 项目经理到岗与资审材料的真实性和准确性承诺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 廉洁自律的承诺</w:t>
      </w:r>
      <w:r>
        <w:rPr>
          <w:rFonts w:ascii="宋体" w:hAnsi="宋体" w:cs="宋体" w:eastAsia="宋体"/>
          <w:color w:val="000000"/>
          <w:sz w:val="21"/>
        </w:rPr>
        <w:t>；</w:t>
      </w:r>
    </w:p>
    <w:p>
      <w:pPr>
        <w:wordWrap w:val="off"/>
        <w:spacing w:lineRule="exact" w:line="378"/>
        <w:ind w:firstLineChars="200"/>
        <w:jc w:val="left"/>
      </w:pPr>
      <w:r>
        <w:rPr>
          <w:rFonts w:ascii="宋体" w:hAnsi="宋体" w:cs="宋体" w:eastAsia="宋体"/>
          <w:color w:val="000000"/>
          <w:sz w:val="21"/>
        </w:rPr>
        <w:t>2.本项目的特定资格要求：</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具备建筑装饰装修二级及以上资质</w:t>
      </w:r>
    </w:p>
    <w:p>
      <w:pPr>
        <w:wordWrap w:val="off"/>
        <w:spacing w:lineRule="exact" w:line="378"/>
        <w:ind w:firstLineChars="200"/>
        <w:jc w:val="left"/>
      </w:pPr>
      <w:r>
        <w:rPr>
          <w:rFonts w:ascii="宋体" w:hAnsi="宋体" w:cs="宋体" w:eastAsia="宋体"/>
          <w:color w:val="000000"/>
          <w:sz w:val="21"/>
        </w:rPr>
        <w:t>3.拒绝下述供应商参加本次采购活动:</w:t>
      </w:r>
    </w:p>
    <w:p>
      <w:pPr>
        <w:wordWrap w:val="off"/>
        <w:spacing w:before="0" w:after="0" w:lineRule="exact" w:line="378"/>
        <w:ind w:firstLineChars="200"/>
        <w:jc w:val="left"/>
      </w:pPr>
      <w:r>
        <w:rPr>
          <w:rFonts w:ascii="宋体" w:hAnsi="宋体" w:cs="宋体" w:eastAsia="宋体"/>
          <w:color w:val="000000"/>
          <w:sz w:val="21"/>
        </w:rPr>
        <w:t>3.1 供应商单位负责人为同一人或者存在直接控股、管理关系的不同供应商，不得参加同一合同项下的政府采购活动。</w:t>
      </w:r>
    </w:p>
    <w:p>
      <w:pPr>
        <w:wordWrap w:val="off"/>
        <w:spacing w:before="0" w:after="0" w:lineRule="exact" w:line="378"/>
        <w:ind w:firstLineChars="200"/>
        <w:jc w:val="left"/>
      </w:pPr>
      <w:r>
        <w:rPr>
          <w:rFonts w:ascii="宋体" w:hAnsi="宋体" w:cs="宋体" w:eastAsia="宋体"/>
          <w:color w:val="000000"/>
          <w:sz w:val="21"/>
        </w:rPr>
        <w:t>3.2 凡为采购项目提供整体设计、规范编制或者项目管理、监理、检测等服务的供应商，不得再参加本项目的采购活动。</w:t>
      </w:r>
    </w:p>
    <w:p>
      <w:pPr>
        <w:wordWrap w:val="off"/>
        <w:spacing w:before="0" w:after="0" w:lineRule="exact" w:line="378"/>
        <w:ind w:firstLineChars="200"/>
        <w:jc w:val="left"/>
      </w:pPr>
      <w:r>
        <w:rPr>
          <w:rFonts w:ascii="宋体" w:hAnsi="宋体" w:cs="宋体" w:eastAsia="宋体"/>
          <w:color w:val="000000"/>
          <w:sz w:val="21"/>
        </w:rPr>
        <w:t>3.3 拒绝列入失信被执行人、重大税收违法案件当事人名单、政府采购严重违法失信行为记录名单的供应商参与政府采购活动。采购人在项目评审时通过</w:t>
      </w:r>
      <w:r>
        <w:rPr>
          <w:rFonts w:ascii="宋体" w:hAnsi="宋体" w:cs="宋体" w:eastAsia="宋体"/>
          <w:color w:val="000000"/>
          <w:sz w:val="21"/>
        </w:rPr>
        <w:t>等渠道查询供应商在采购公告发布之日前的信用记录并保存。</w:t>
      </w:r>
    </w:p>
    <w:p>
      <w:pPr>
        <w:wordWrap w:val="off"/>
        <w:spacing w:lineRule="exact" w:line="396"/>
        <w:jc w:val="left"/>
        <w:outlineLvl w:val="1"/>
      </w:pPr>
      <w:r>
        <w:rPr>
          <w:rFonts w:ascii="宋体" w:hAnsi="宋体" w:cs="宋体" w:eastAsia="宋体"/>
          <w:b w:val="true"/>
          <w:color w:val="000000"/>
          <w:sz w:val="22"/>
        </w:rPr>
        <w:t>三、获取招标文件</w:t>
      </w:r>
    </w:p>
    <w:p>
      <w:pPr>
        <w:wordWrap w:val="off"/>
        <w:spacing w:lineRule="exact" w:line="378"/>
        <w:ind w:firstLineChars="200"/>
        <w:jc w:val="left"/>
      </w:pPr>
      <w:r>
        <w:rPr>
          <w:rFonts w:ascii="宋体" w:hAnsi="宋体" w:cs="宋体" w:eastAsia="宋体"/>
          <w:color w:val="000000"/>
          <w:sz w:val="21"/>
        </w:rPr>
        <w:t>时间：自招标文件发布之日起至</w:t>
      </w:r>
      <w:r>
        <w:rPr>
          <w:rFonts w:ascii="宋体" w:hAnsi="宋体" w:cs="宋体" w:eastAsia="宋体"/>
          <w:color w:val="000000"/>
          <w:sz w:val="21"/>
          <w:u w:val="single"/>
        </w:rPr>
        <w:t>2025年10月27日</w:t>
      </w:r>
      <w:r>
        <w:rPr>
          <w:rFonts w:ascii="宋体" w:hAnsi="宋体" w:cs="宋体" w:eastAsia="宋体"/>
          <w:color w:val="000000"/>
          <w:sz w:val="21"/>
        </w:rPr>
        <w:t>，</w:t>
      </w:r>
      <w:r>
        <w:rPr>
          <w:rFonts w:ascii="宋体" w:hAnsi="宋体" w:cs="宋体" w:eastAsia="宋体"/>
          <w:color w:val="000000"/>
          <w:sz w:val="21"/>
        </w:rPr>
        <w:t>全天</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地点：</w:t>
      </w:r>
      <w:r>
        <w:rPr>
          <w:rFonts w:ascii="宋体" w:hAnsi="宋体" w:cs="宋体" w:eastAsia="宋体"/>
          <w:color w:val="000000"/>
          <w:sz w:val="21"/>
        </w:rPr>
        <w:t>江苏农林职业技术学院招标办网站（zbzx.jsafc.edu.cn）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u w:val="single"/>
        </w:rPr>
        <w:t>2025年10月27日 17时00分</w:t>
      </w:r>
    </w:p>
    <w:p>
      <w:pPr>
        <w:wordWrap w:val="off"/>
        <w:spacing w:lineRule="exact" w:line="396"/>
        <w:jc w:val="left"/>
        <w:outlineLvl w:val="1"/>
      </w:pPr>
      <w:r>
        <w:rPr>
          <w:rFonts w:ascii="宋体" w:hAnsi="宋体" w:cs="宋体" w:eastAsia="宋体"/>
          <w:b w:val="true"/>
          <w:color w:val="000000"/>
          <w:sz w:val="22"/>
        </w:rPr>
        <w:t>四、投标文件提交及开标时间和地点</w:t>
      </w:r>
    </w:p>
    <w:p>
      <w:pPr>
        <w:spacing w:before="0" w:after="0" w:lineRule="exact" w:line="90"/>
      </w:pPr>
    </w:p>
    <w:p>
      <w:pPr>
        <w:wordWrap w:val="off"/>
        <w:spacing w:lineRule="exact" w:line="378"/>
        <w:ind w:firstLineChars="200"/>
        <w:jc w:val="left"/>
      </w:pPr>
      <w:r>
        <w:rPr>
          <w:rFonts w:ascii="宋体" w:hAnsi="宋体" w:cs="宋体" w:eastAsia="宋体"/>
          <w:color w:val="000000"/>
          <w:sz w:val="21"/>
        </w:rPr>
        <w:t>提交时间：</w:t>
      </w:r>
      <w:r>
        <w:rPr>
          <w:rFonts w:ascii="宋体" w:hAnsi="宋体" w:cs="宋体" w:eastAsia="宋体"/>
          <w:color w:val="000000"/>
          <w:sz w:val="21"/>
        </w:rPr>
        <w:t>2025年11月10日 08时00分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提交截止时间：</w:t>
      </w:r>
      <w:r>
        <w:rPr>
          <w:rFonts w:ascii="宋体" w:hAnsi="宋体" w:cs="宋体" w:eastAsia="宋体"/>
          <w:color w:val="000000"/>
          <w:sz w:val="21"/>
        </w:rPr>
        <w:t>2025年11月10日 09时30分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2025年11月10日 09时30分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江苏农林职业技术学院综合楼413室（东）</w:t>
      </w:r>
    </w:p>
    <w:p>
      <w:pPr>
        <w:wordWrap w:val="off"/>
        <w:spacing w:lineRule="exact" w:line="396"/>
        <w:jc w:val="left"/>
        <w:outlineLvl w:val="1"/>
      </w:pPr>
      <w:r>
        <w:rPr>
          <w:rFonts w:ascii="宋体" w:hAnsi="宋体" w:cs="宋体" w:eastAsia="宋体"/>
          <w:b w:val="true"/>
          <w:color w:val="000000"/>
          <w:sz w:val="22"/>
        </w:rPr>
        <w:t>五、公告期限</w:t>
      </w:r>
    </w:p>
    <w:p>
      <w:pPr>
        <w:wordWrap w:val="off"/>
        <w:spacing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lineRule="exact" w:line="396"/>
        <w:jc w:val="left"/>
        <w:outlineLvl w:val="1"/>
      </w:pPr>
      <w:r>
        <w:rPr>
          <w:rFonts w:ascii="宋体" w:hAnsi="宋体" w:cs="宋体" w:eastAsia="宋体"/>
          <w:b w:val="true"/>
          <w:color w:val="000000"/>
          <w:sz w:val="22"/>
        </w:rPr>
        <w:t>六、其他补充事宜</w:t>
      </w:r>
    </w:p>
    <w:p>
      <w:pPr>
        <w:wordWrap w:val="off"/>
        <w:spacing w:lineRule="exact" w:line="378"/>
        <w:jc w:val="left"/>
      </w:pPr>
      <w:r>
        <w:rPr>
          <w:rFonts w:ascii="宋体" w:hAnsi="宋体" w:cs="宋体" w:eastAsia="宋体"/>
          <w:color w:val="000000"/>
          <w:sz w:val="21"/>
        </w:rPr>
        <w:t>本项目采用现场开标，投标单位未参加开标的视同认可开标结果。</w:t>
      </w:r>
    </w:p>
    <w:p>
      <w:pPr>
        <w:wordWrap w:val="off"/>
        <w:spacing w:lineRule="exact" w:line="396"/>
        <w:jc w:val="left"/>
        <w:outlineLvl w:val="1"/>
      </w:pPr>
      <w:r>
        <w:rPr>
          <w:rFonts w:ascii="宋体" w:hAnsi="宋体" w:cs="宋体" w:eastAsia="宋体"/>
          <w:b w:val="true"/>
          <w:color w:val="000000"/>
          <w:sz w:val="22"/>
        </w:rPr>
        <w:t>七、对本次招标提出询问，请按以下方式联系。</w:t>
      </w:r>
    </w:p>
    <w:p>
      <w:pPr>
        <w:wordWrap w:val="off"/>
        <w:spacing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50"/>
        <w:jc w:val="left"/>
      </w:pPr>
      <w:r>
        <w:rPr>
          <w:rFonts w:ascii="宋体" w:hAnsi="宋体" w:cs="宋体" w:eastAsia="宋体"/>
          <w:color w:val="000000"/>
          <w:sz w:val="21"/>
        </w:rPr>
        <w:t>名 称：</w:t>
      </w:r>
      <w:r>
        <w:rPr>
          <w:rFonts w:ascii="宋体" w:hAnsi="宋体" w:cs="宋体" w:eastAsia="宋体"/>
          <w:color w:val="000000"/>
          <w:sz w:val="21"/>
        </w:rPr>
        <w:t>江苏农林职业技术学院</w:t>
      </w:r>
    </w:p>
    <w:p>
      <w:pPr>
        <w:wordWrap w:val="off"/>
        <w:spacing w:before="0" w:after="0" w:lineRule="exact" w:line="378"/>
        <w:ind w:firstLineChars="250"/>
        <w:jc w:val="left"/>
      </w:pPr>
      <w:r>
        <w:rPr>
          <w:rFonts w:ascii="宋体" w:hAnsi="宋体" w:cs="宋体" w:eastAsia="宋体"/>
          <w:color w:val="000000"/>
          <w:sz w:val="21"/>
        </w:rPr>
        <w:t>地 址：</w:t>
      </w:r>
      <w:r>
        <w:rPr>
          <w:rFonts w:ascii="宋体" w:hAnsi="宋体" w:cs="宋体" w:eastAsia="宋体"/>
          <w:color w:val="000000"/>
          <w:sz w:val="21"/>
        </w:rPr>
        <w:t>江苏省句容市文昌东路19号</w:t>
      </w:r>
    </w:p>
    <w:p>
      <w:pPr>
        <w:wordWrap w:val="off"/>
        <w:spacing w:before="0" w:after="0" w:lineRule="exact" w:line="378"/>
        <w:ind w:firstLineChars="250"/>
        <w:jc w:val="left"/>
      </w:pPr>
      <w:r>
        <w:rPr>
          <w:rFonts w:ascii="宋体" w:hAnsi="宋体" w:cs="宋体" w:eastAsia="宋体"/>
          <w:color w:val="000000"/>
          <w:sz w:val="21"/>
        </w:rPr>
        <w:t>联系方式：</w:t>
      </w:r>
      <w:r>
        <w:rPr>
          <w:rFonts w:ascii="宋体" w:hAnsi="宋体" w:cs="宋体" w:eastAsia="宋体"/>
          <w:color w:val="000000"/>
          <w:sz w:val="21"/>
        </w:rPr>
        <w:t>0511-87290893</w:t>
      </w:r>
    </w:p>
    <w:p>
      <w:pPr>
        <w:wordWrap w:val="off"/>
        <w:spacing w:lineRule="exact" w:line="378"/>
        <w:ind w:firstLineChars="200"/>
        <w:jc w:val="left"/>
      </w:pPr>
      <w:r>
        <w:rPr>
          <w:rFonts w:ascii="宋体" w:hAnsi="宋体" w:cs="宋体" w:eastAsia="宋体"/>
          <w:color w:val="000000"/>
          <w:sz w:val="21"/>
        </w:rPr>
        <w:t>2.项目联系方式</w:t>
      </w:r>
    </w:p>
    <w:p>
      <w:pPr>
        <w:wordWrap w:val="off"/>
        <w:spacing w:before="0" w:after="0" w:lineRule="exact" w:line="378"/>
        <w:ind w:firstLineChars="250"/>
        <w:jc w:val="left"/>
      </w:pPr>
      <w:r>
        <w:rPr>
          <w:rFonts w:ascii="宋体" w:hAnsi="宋体" w:cs="宋体" w:eastAsia="宋体"/>
          <w:color w:val="000000"/>
          <w:sz w:val="21"/>
        </w:rPr>
        <w:t xml:space="preserve">项目联系人： </w:t>
      </w:r>
      <w:r>
        <w:rPr>
          <w:rFonts w:ascii="宋体" w:hAnsi="宋体" w:cs="宋体" w:eastAsia="宋体"/>
          <w:color w:val="000000"/>
          <w:sz w:val="21"/>
        </w:rPr>
        <w:t>吕老师</w:t>
      </w:r>
    </w:p>
    <w:p>
      <w:pPr>
        <w:wordWrap w:val="off"/>
        <w:spacing w:before="0" w:after="0" w:lineRule="exact" w:line="378"/>
        <w:ind w:firstLineChars="250"/>
        <w:jc w:val="left"/>
      </w:pPr>
      <w:r>
        <w:rPr>
          <w:rFonts w:ascii="宋体" w:hAnsi="宋体" w:cs="宋体" w:eastAsia="宋体"/>
          <w:color w:val="000000"/>
          <w:sz w:val="21"/>
        </w:rPr>
        <w:t>电　　 话：　</w:t>
      </w:r>
      <w:r>
        <w:rPr>
          <w:rFonts w:ascii="宋体" w:hAnsi="宋体" w:cs="宋体" w:eastAsia="宋体"/>
          <w:color w:val="000000"/>
          <w:sz w:val="21"/>
        </w:rPr>
        <w:t>19515681029</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江苏农林职业技术学院招投标管理办公室</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2025年10月17日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第二章 投标人须知</w:t>
      </w:r>
    </w:p>
    <w:p>
      <w:pPr>
        <w:wordWrap w:val="off"/>
        <w:spacing w:before="221" w:after="221"/>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序号</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项目</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内容</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旅游电商综合运营实训中心平台建设及配套资源</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文科楼</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建设规模</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承包方式</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包工包料</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工程类别</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装饰装修</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r>
              <w:rPr>
                <w:rFonts w:ascii="宋体" w:hAnsi="宋体" w:cs="宋体" w:eastAsia="宋体"/>
                <w:color w:val="000000"/>
                <w:sz w:val="21"/>
              </w:rPr>
              <w:t>实施部门</w:t>
            </w:r>
          </w:p>
        </w:tc>
        <w:tc>
          <w:tcPr>
            <w:tcW w:type="dxa" w:w="346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经济与人文学院</w:t>
            </w:r>
          </w:p>
        </w:tc>
        <w:tc>
          <w:tcPr>
            <w:hMerge w:val="continue"/>
            <w:tcBorders>
              <w:top w:val="single" w:sz="6"/>
              <w:left w:val="single" w:sz="6"/>
              <w:bottom w:val="nil"/>
              <w:right w:val="nil"/>
            </w:tcBorders>
          </w:tc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采购方式</w:t>
            </w:r>
          </w:p>
        </w:tc>
        <w:tc>
          <w:tcPr>
            <w:tcW w:type="dxa" w:w="2715"/>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公开招标</w:t>
            </w: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项目负责人</w:t>
            </w:r>
          </w:p>
        </w:tc>
        <w:tc>
          <w:tcPr>
            <w:tcW w:type="dxa" w:w="346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吕老师</w:t>
            </w:r>
          </w:p>
        </w:tc>
        <w:tc>
          <w:tcPr>
            <w:hMerge w:val="continue"/>
            <w:tcBorders>
              <w:top w:val="single" w:sz="6"/>
              <w:left w:val="single" w:sz="6"/>
              <w:bottom w:val="nil"/>
              <w:right w:val="nil"/>
            </w:tcBorders>
          </w:tc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联系电话</w:t>
            </w:r>
          </w:p>
        </w:tc>
        <w:tc>
          <w:tcPr>
            <w:tcW w:type="dxa" w:w="2715"/>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19515681</w:t>
            </w: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0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正本1份，副本</w:t>
            </w:r>
            <w:r>
              <w:rPr>
                <w:rFonts w:ascii="宋体" w:hAnsi="宋体" w:cs="宋体" w:eastAsia="宋体"/>
                <w:color w:val="000000"/>
                <w:sz w:val="21"/>
              </w:rPr>
              <w:t>4</w:t>
            </w:r>
            <w:r>
              <w:rPr>
                <w:rFonts w:ascii="宋体" w:hAnsi="宋体" w:cs="宋体" w:eastAsia="宋体"/>
                <w:color w:val="000000"/>
                <w:sz w:val="21"/>
              </w:rPr>
              <w:t>份，电子版1份（U盘或刻录光盘形式。电子版须为正本PDF扫描件，与纸质版一致，在U盘或刻录光盘上标注供应商名称及招标编号，递交后不予退还）。</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施工期限</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自合同签订之日起，45个日历日内竣工。</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踏勘现场</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MS Mincho" w:hAnsi="MS Mincho" w:cs="MS Mincho" w:eastAsia="MS Mincho"/>
                <w:color w:val="000000"/>
                <w:sz w:val="21"/>
              </w:rPr>
              <w:t>☐</w:t>
            </w:r>
            <w:r>
              <w:rPr>
                <w:rFonts w:ascii="宋体" w:hAnsi="宋体" w:cs="宋体" w:eastAsia="宋体"/>
                <w:color w:val="000000"/>
                <w:sz w:val="21"/>
              </w:rPr>
              <w:t xml:space="preserve">是 </w:t>
            </w:r>
            <w:r>
              <w:rPr>
                <w:rFonts w:ascii="MS Mincho" w:hAnsi="MS Mincho" w:cs="MS Mincho" w:eastAsia="MS Mincho"/>
                <w:color w:val="000000"/>
                <w:sz w:val="21"/>
              </w:rPr>
              <w:t>☑</w:t>
            </w:r>
            <w:r>
              <w:rPr>
                <w:rFonts w:ascii="宋体" w:hAnsi="宋体" w:cs="宋体" w:eastAsia="宋体"/>
                <w:color w:val="000000"/>
                <w:sz w:val="21"/>
              </w:rPr>
              <w:t>否</w:t>
            </w:r>
            <w:r>
              <w:rPr>
                <w:rFonts w:ascii="宋体" w:hAnsi="宋体" w:cs="宋体" w:eastAsia="宋体"/>
                <w:color w:val="000000"/>
                <w:sz w:val="21"/>
                <w:u w:val="single"/>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付款方式</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见第五章</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资金来源</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52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75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投标保证金</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作为投标文件的一部分，供应商应在投标截止时间前提供投标保证金；投标保证金有效期与投标有效期一致。</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保证金金额</w:t>
            </w:r>
          </w:p>
        </w:tc>
        <w:tc>
          <w:tcPr>
            <w:tcW w:type="dxa" w:w="570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无</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缴纳形式</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以转账支票、汇票（异地）、本票（同城）或者金融机构、担保机构出具的保函等非现金形式缴纳。</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开户信息</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江苏农林职业技术学院，统一信用代码：12320000466002163P，开户行：</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退还须知</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中标通知书发出之日起5个工作日内退还未中标人的保证金，自政府采购合同签订之日起5个工作日内退还中标人的保证金。未中标人应主动与投标文件接收人联系办理投标保证金退还事宜，以及办理退还手续。由于投标人自身原因未及时办理保证金退还的，其责任和由此造成的后果由投标人自行承担。</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履约保证金</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本项目不需要缴纳质量保证金</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72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15</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投标文件</w:t>
            </w:r>
          </w:p>
          <w:p>
            <w:pPr>
              <w:wordWrap w:val="off"/>
              <w:spacing w:before="0" w:after="0" w:lineRule="exact" w:line="231"/>
              <w:jc w:val="center"/>
            </w:pPr>
            <w:r>
              <w:rPr>
                <w:rFonts w:ascii="宋体" w:hAnsi="宋体" w:cs="宋体" w:eastAsia="宋体"/>
                <w:color w:val="000000"/>
                <w:sz w:val="21"/>
              </w:rPr>
              <w:t>提交</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投标文件开始接收时间：</w:t>
            </w:r>
            <w:r>
              <w:rPr>
                <w:rFonts w:ascii="宋体" w:hAnsi="宋体" w:cs="宋体" w:eastAsia="宋体"/>
                <w:color w:val="000000"/>
                <w:sz w:val="21"/>
              </w:rPr>
              <w:t>2025年11月10日 08时00分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投标文件接收截止时间：</w:t>
            </w:r>
            <w:r>
              <w:rPr>
                <w:rFonts w:ascii="宋体" w:hAnsi="宋体" w:cs="宋体" w:eastAsia="宋体"/>
                <w:color w:val="000000"/>
                <w:sz w:val="21"/>
              </w:rPr>
              <w:t>2025年11月10日 09时30分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投标文件接收地点：</w:t>
            </w:r>
            <w:r>
              <w:rPr>
                <w:rFonts w:ascii="宋体" w:hAnsi="宋体" w:cs="宋体" w:eastAsia="宋体"/>
                <w:color w:val="000000"/>
                <w:sz w:val="21"/>
              </w:rPr>
              <w:t>江苏农林职业技术学院综合楼413室（东）</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55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16</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开标时间</w:t>
            </w:r>
          </w:p>
          <w:p>
            <w:pPr>
              <w:wordWrap w:val="off"/>
              <w:spacing w:before="0" w:after="0" w:lineRule="exact" w:line="231"/>
              <w:jc w:val="center"/>
            </w:pPr>
            <w:r>
              <w:rPr>
                <w:rFonts w:ascii="宋体" w:hAnsi="宋体" w:cs="宋体" w:eastAsia="宋体"/>
                <w:color w:val="000000"/>
                <w:sz w:val="21"/>
              </w:rPr>
              <w:t>开标地点</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开标时间：</w:t>
            </w:r>
            <w:r>
              <w:rPr>
                <w:rFonts w:ascii="宋体" w:hAnsi="宋体" w:cs="宋体" w:eastAsia="宋体"/>
                <w:color w:val="000000"/>
                <w:sz w:val="21"/>
              </w:rPr>
              <w:t>2025年11月10日 09时30分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地点：</w:t>
            </w:r>
            <w:r>
              <w:rPr>
                <w:rFonts w:ascii="宋体" w:hAnsi="宋体" w:cs="宋体" w:eastAsia="宋体"/>
                <w:color w:val="000000"/>
                <w:sz w:val="21"/>
              </w:rPr>
              <w:t>江苏农林职业技术学院综合楼413室（东）</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17</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最高限价</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9.50万元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18</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工程计价方式</w:t>
            </w:r>
          </w:p>
        </w:tc>
        <w:tc>
          <w:tcPr>
            <w:tcW w:type="dxa" w:w="730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固定综合单价</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19</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投标报价</w:t>
            </w:r>
          </w:p>
        </w:tc>
        <w:tc>
          <w:tcPr>
            <w:tcW w:type="dxa" w:w="730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人民币报价，包括但不限于：投标报价中的投标价不得超过招标公告、招标文件规定的最高限价，超过规定的最高限价的投标（响应）文件，按无效投标（响应）处理。</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20</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评标办法</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综合评分法</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投标文件有效期限</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备注</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90" w:hRule="exact"/>
        </w:trPr>
        <w:tc>
          <w:tcPr>
            <w:tcW w:type="dxa" w:w="525"/>
            <w:tcBorders>
              <w:top w:val="single" w:sz="6"/>
              <w:left w:val="nil"/>
              <w:bottom w:val="nil"/>
              <w:right w:val="nil"/>
            </w:tcBorders>
            <w:tcMar>
              <w:top w:w="20" w:type="dxa"/>
              <w:left w:w="20" w:type="dxa"/>
              <w:bottom w:w="20" w:type="dxa"/>
              <w:right w:w="20" w:type="dxa"/>
            </w:tcMar>
            <w:vAlign w:val="center"/>
          </w:tcPr>
          <w:p>
            <w:pPr>
              <w:wordWrap w:val="off"/>
            </w:pPr>
          </w:p>
        </w:tc>
        <w:tc>
          <w:tcPr>
            <w:tcW w:type="dxa" w:w="1755"/>
            <w:tcBorders>
              <w:top w:val="single" w:sz="6"/>
              <w:left w:val="nil"/>
              <w:bottom w:val="nil"/>
              <w:right w:val="nil"/>
            </w:tcBorders>
            <w:tcMar>
              <w:top w:w="20" w:type="dxa"/>
              <w:left w:w="20" w:type="dxa"/>
              <w:bottom w:w="20" w:type="dxa"/>
              <w:right w:w="20" w:type="dxa"/>
            </w:tcMar>
            <w:vAlign w:val="center"/>
          </w:tcPr>
          <w:p>
            <w:pPr>
              <w:wordWrap w:val="off"/>
            </w:pPr>
          </w:p>
        </w:tc>
        <w:tc>
          <w:tcPr>
            <w:tcW w:type="dxa" w:w="1605"/>
            <w:tcBorders>
              <w:top w:val="single" w:sz="6"/>
              <w:left w:val="nil"/>
              <w:bottom w:val="nil"/>
              <w:right w:val="nil"/>
            </w:tcBorders>
            <w:tcMar>
              <w:top w:w="20" w:type="dxa"/>
              <w:left w:w="20" w:type="dxa"/>
              <w:bottom w:w="20" w:type="dxa"/>
              <w:right w:w="20" w:type="dxa"/>
            </w:tcMar>
            <w:vAlign w:val="center"/>
          </w:tcPr>
          <w:p>
            <w:pPr>
              <w:wordWrap w:val="off"/>
            </w:pPr>
          </w:p>
        </w:tc>
        <w:tc>
          <w:tcPr>
            <w:tcW w:type="dxa" w:w="1860"/>
            <w:tcBorders>
              <w:top w:val="single" w:sz="6"/>
              <w:left w:val="nil"/>
              <w:bottom w:val="nil"/>
              <w:right w:val="nil"/>
            </w:tcBorders>
            <w:tcMar>
              <w:top w:w="20" w:type="dxa"/>
              <w:left w:w="20" w:type="dxa"/>
              <w:bottom w:w="20" w:type="dxa"/>
              <w:right w:w="20" w:type="dxa"/>
            </w:tcMar>
            <w:vAlign w:val="center"/>
          </w:tcPr>
          <w:p>
            <w:pPr>
              <w:wordWrap w:val="off"/>
            </w:pPr>
          </w:p>
        </w:tc>
        <w:tc>
          <w:tcPr>
            <w:tcW w:type="dxa" w:w="1125"/>
            <w:tcBorders>
              <w:top w:val="single" w:sz="6"/>
              <w:left w:val="nil"/>
              <w:bottom w:val="nil"/>
              <w:right w:val="nil"/>
            </w:tcBorders>
            <w:tcMar>
              <w:top w:w="20" w:type="dxa"/>
              <w:left w:w="20" w:type="dxa"/>
              <w:bottom w:w="20" w:type="dxa"/>
              <w:right w:w="20" w:type="dxa"/>
            </w:tcMar>
            <w:vAlign w:val="center"/>
          </w:tcPr>
          <w:p>
            <w:pPr>
              <w:wordWrap w:val="off"/>
            </w:pPr>
          </w:p>
        </w:tc>
        <w:tc>
          <w:tcPr>
            <w:tcW w:type="dxa" w:w="2715"/>
            <w:tcBorders>
              <w:top w:val="single" w:sz="6"/>
              <w:left w:val="nil"/>
              <w:bottom w:val="nil"/>
              <w:right w:val="nil"/>
            </w:tcBorders>
            <w:tcMar>
              <w:top w:w="20" w:type="dxa"/>
              <w:left w:w="20" w:type="dxa"/>
              <w:bottom w:w="20" w:type="dxa"/>
              <w:right w:w="20" w:type="dxa"/>
            </w:tcMar>
            <w:vAlign w:val="center"/>
          </w:tcPr>
          <w:p>
            <w:pPr>
              <w:wordWrap w:val="off"/>
            </w:pPr>
          </w:p>
        </w:tc>
      </w:tr>
    </w:tbl>
    <w:p>
      <w:pPr>
        <w:spacing w:before="0" w:after="0" w:lineRule="exact" w:line="555"/>
      </w:pPr>
    </w:p>
    <w:p>
      <w:pPr>
        <w:wordWrap w:val="off"/>
        <w:spacing w:lineRule="exact" w:line="378"/>
        <w:jc w:val="left"/>
      </w:pPr>
    </w:p>
    <w:p>
      <w:pPr>
        <w:spacing w:before="0" w:after="0" w:lineRule="exact" w:line="90"/>
      </w:pPr>
    </w:p>
    <w:p>
      <w:pPr>
        <w:sectPr>
          <w:pgSz w:w="11907" w:h="16839" w:orient="portrait"/>
          <w:pgMar w:top="1077" w:right="1154" w:bottom="1077" w:left="1154"/>
        </w:sectPr>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、招标方式</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本次招标采取</w:t>
      </w:r>
      <w:r>
        <w:rPr>
          <w:rFonts w:ascii="宋体" w:hAnsi="宋体" w:cs="宋体" w:eastAsia="宋体"/>
          <w:color w:val="000000"/>
          <w:sz w:val="21"/>
        </w:rPr>
        <w:t>公开招标</w:t>
      </w:r>
      <w:r>
        <w:rPr>
          <w:rFonts w:ascii="宋体" w:hAnsi="宋体" w:cs="宋体" w:eastAsia="宋体"/>
          <w:color w:val="000000"/>
          <w:sz w:val="21"/>
        </w:rPr>
        <w:t>方式。</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、相关定义</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本文件中招标人为</w:t>
      </w:r>
      <w:r>
        <w:rPr>
          <w:rFonts w:ascii="宋体" w:hAnsi="宋体" w:cs="宋体" w:eastAsia="宋体"/>
          <w:color w:val="000000"/>
          <w:sz w:val="21"/>
        </w:rPr>
        <w:t>江苏农林职业技术学院</w:t>
      </w:r>
      <w:r>
        <w:rPr>
          <w:rFonts w:ascii="宋体" w:hAnsi="宋体" w:cs="宋体" w:eastAsia="宋体"/>
          <w:color w:val="000000"/>
          <w:sz w:val="21"/>
        </w:rPr>
        <w:t>；投标人（亦称供应商）系指参加投标竞争并满足招标文件资格要求规定的法人、非法人组织；中标人系指最后中标的投标人。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“货物、服务、工程”指本文件中所述产品及相关货物、服务、工程。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“用户或使用单位”指使用服务的单位。</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、适用法律</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w:t>
      </w:r>
      <w:r>
        <w:rPr>
          <w:rFonts w:ascii="宋体" w:hAnsi="宋体" w:cs="宋体" w:eastAsia="宋体"/>
          <w:color w:val="000000"/>
          <w:sz w:val="21"/>
        </w:rPr>
        <w:t>《中华人民共和国招标投标法》等有关法律、法规和规章等。</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、踏勘现场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按本须知前附表第10项所述，投标人对工程现场及周围环境进行踏勘，以便投标人获取有关编制投标文件和签署合同所涉及现场的资料。投标人承担踏勘现场所发生的自身费用。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招标人向投标人提供的有关现场的数据和资料，是招标人现有的能被投标人利用的资料，招标人对投标人做出的任何推论、理解和结论均不负责任。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经招标人允许，投标人可为踏勘目的进入招标人的项目现场，但投标人不得因此使招标人承担有关的责任和蒙受损失。投标人应承担踏勘现场的责任和风险。</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、投标费用</w:t>
      </w:r>
    </w:p>
    <w:p>
      <w:pPr>
        <w:wordWrap w:val="off"/>
        <w:spacing w:lineRule="exact" w:line="378"/>
        <w:ind w:firstLineChars="200"/>
        <w:jc w:val="left"/>
      </w:pPr>
      <w:r>
        <w:rPr>
          <w:rFonts w:ascii="宋体" w:hAnsi="宋体" w:cs="宋体" w:eastAsia="宋体"/>
          <w:color w:val="000000"/>
          <w:sz w:val="21"/>
        </w:rPr>
        <w:t>投标人应自行承担所有参与投标有关费用，无论投标过程中的做法和结果如何，招标人在任何情况下均无义务和责任承担这些费用。</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、招标文件的约束力</w:t>
      </w:r>
    </w:p>
    <w:p>
      <w:pPr>
        <w:wordWrap w:val="off"/>
        <w:spacing w:lineRule="exact" w:line="378"/>
        <w:ind w:firstLineChars="200"/>
        <w:jc w:val="left"/>
      </w:pPr>
      <w:r>
        <w:rPr>
          <w:rFonts w:ascii="宋体" w:hAnsi="宋体" w:cs="宋体" w:eastAsia="宋体"/>
          <w:color w:val="000000"/>
          <w:sz w:val="21"/>
        </w:rPr>
        <w:t>投标人一旦参加本项目采购活动，即被认为接受了本招标文件的规定和约束。</w:t>
      </w:r>
    </w:p>
    <w:p>
      <w:pPr>
        <w:spacing w:before="0" w:after="0" w:lineRule="exact" w:line="90"/>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、招标文件的构成</w:t>
      </w:r>
    </w:p>
    <w:p>
      <w:pPr>
        <w:wordWrap w:val="off"/>
        <w:spacing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、招标文件有以下部分组成：</w:t>
      </w:r>
    </w:p>
    <w:p>
      <w:pPr>
        <w:wordWrap w:val="off"/>
        <w:spacing w:before="0" w:after="0" w:lineRule="exact" w:line="378"/>
        <w:ind w:firstLineChars="200"/>
        <w:jc w:val="left"/>
      </w:pPr>
      <w:r>
        <w:rPr>
          <w:rFonts w:ascii="宋体" w:hAnsi="宋体" w:cs="宋体" w:eastAsia="宋体"/>
          <w:color w:val="000000"/>
          <w:sz w:val="21"/>
        </w:rPr>
        <w:t>（1）招标公告</w:t>
      </w:r>
    </w:p>
    <w:p>
      <w:pPr>
        <w:wordWrap w:val="off"/>
        <w:spacing w:before="0" w:after="0" w:lineRule="exact" w:line="378"/>
        <w:ind w:firstLineChars="200"/>
        <w:jc w:val="left"/>
      </w:pPr>
      <w:r>
        <w:rPr>
          <w:rFonts w:ascii="宋体" w:hAnsi="宋体" w:cs="宋体" w:eastAsia="宋体"/>
          <w:color w:val="000000"/>
          <w:sz w:val="21"/>
        </w:rPr>
        <w:t>（2）投标人须知</w:t>
      </w:r>
    </w:p>
    <w:p>
      <w:pPr>
        <w:wordWrap w:val="off"/>
        <w:spacing w:before="0" w:after="0" w:lineRule="exact" w:line="378"/>
        <w:ind w:firstLineChars="200"/>
        <w:jc w:val="left"/>
      </w:pPr>
      <w:r>
        <w:rPr>
          <w:rFonts w:ascii="宋体" w:hAnsi="宋体" w:cs="宋体" w:eastAsia="宋体"/>
          <w:color w:val="000000"/>
          <w:sz w:val="21"/>
        </w:rPr>
        <w:t>（3）工程技术要求及规范</w:t>
      </w:r>
    </w:p>
    <w:p>
      <w:pPr>
        <w:wordWrap w:val="off"/>
        <w:spacing w:before="0" w:after="0" w:lineRule="exact" w:line="378"/>
        <w:ind w:firstLineChars="200"/>
        <w:jc w:val="left"/>
      </w:pPr>
      <w:r>
        <w:rPr>
          <w:rFonts w:ascii="宋体" w:hAnsi="宋体" w:cs="宋体" w:eastAsia="宋体"/>
          <w:color w:val="000000"/>
          <w:sz w:val="21"/>
        </w:rPr>
        <w:t>（4）合同文本</w:t>
      </w:r>
    </w:p>
    <w:p>
      <w:pPr>
        <w:wordWrap w:val="off"/>
        <w:spacing w:before="0" w:after="0" w:lineRule="exact" w:line="378"/>
        <w:ind w:firstLineChars="200"/>
        <w:jc w:val="left"/>
      </w:pPr>
      <w:r>
        <w:rPr>
          <w:rFonts w:ascii="宋体" w:hAnsi="宋体" w:cs="宋体" w:eastAsia="宋体"/>
          <w:color w:val="000000"/>
          <w:sz w:val="21"/>
        </w:rPr>
        <w:t>（5）投标文件格式及附件</w:t>
      </w:r>
    </w:p>
    <w:p>
      <w:pPr>
        <w:wordWrap w:val="off"/>
        <w:spacing w:before="0" w:after="0" w:lineRule="exact" w:line="378"/>
        <w:ind w:firstLineChars="200"/>
        <w:jc w:val="left"/>
      </w:pPr>
      <w:r>
        <w:rPr>
          <w:rFonts w:ascii="宋体" w:hAnsi="宋体" w:cs="宋体" w:eastAsia="宋体"/>
          <w:color w:val="000000"/>
          <w:sz w:val="21"/>
        </w:rPr>
        <w:t>（6）工程量清单（另附）</w:t>
      </w:r>
    </w:p>
    <w:p>
      <w:pPr>
        <w:wordWrap w:val="off"/>
        <w:spacing w:before="0" w:after="0" w:lineRule="exact" w:line="378"/>
        <w:ind w:firstLineChars="200"/>
        <w:jc w:val="left"/>
      </w:pPr>
      <w:r>
        <w:rPr>
          <w:rFonts w:ascii="宋体" w:hAnsi="宋体" w:cs="宋体" w:eastAsia="宋体"/>
          <w:color w:val="000000"/>
          <w:sz w:val="21"/>
        </w:rPr>
        <w:t>（7）图纸（另附）</w:t>
      </w:r>
    </w:p>
    <w:p>
      <w:pPr>
        <w:wordWrap w:val="off"/>
        <w:spacing w:before="0" w:after="0"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投标人应认真阅读招标文件中所有的事项、格式、条款和规范等要求。按招标文件要求和规定编制投标文件，并保证所提供的全部资料的真实性，以使其投标文件对招标文件做出实质性响应，否则其风险由投标人自行承担。</w:t>
      </w:r>
    </w:p>
    <w:p>
      <w:pPr>
        <w:wordWrap w:val="off"/>
        <w:spacing w:before="0" w:after="0"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、投标人被视为熟悉项目所在地以及履行合同的有关情况，包括涉及本项目的法律、法规、行业规定，以及自然环境、气候条件、公共设施等，本招标文件不再对此进行描述。</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、招标文件的澄清、补充或修改</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应仔细阅读和检查招标文件的全部内容。如发现缺页或附件不全，应及时向招标人提出，以便补齐。投标人如须澄清招标文件的疑点，可用信函或传真等书面形式通知招标人，招标人将用信函或传真等书面形式做出答复。招标人认为有必要时可将答复内容（包括原提出的问题，但不包括问题的来源）分发给所有取得同一招标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招标人对已发出的招标文件进行必要的澄清或者修改，将在投标截止时间</w:t>
      </w:r>
      <w:r>
        <w:rPr>
          <w:rFonts w:ascii="宋体" w:hAnsi="宋体" w:cs="宋体" w:eastAsia="宋体"/>
          <w:color w:val="000000"/>
          <w:sz w:val="21"/>
          <w:u w:val="single"/>
        </w:rPr>
        <w:t>2</w:t>
      </w:r>
      <w:r>
        <w:rPr>
          <w:rFonts w:ascii="宋体" w:hAnsi="宋体" w:cs="宋体" w:eastAsia="宋体"/>
          <w:color w:val="000000"/>
          <w:sz w:val="21"/>
        </w:rPr>
        <w:t>日前，以书面形式通知所有报名投标人，并同时在原招标公告媒体上发布更正公告。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招标人在招标文件要求提交投标文件截止时间3日前，有权决定延长投标截止时间和开标时间，并在原招标公告媒体上发布变更公告。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为使投标人在准备投标时，有合理的时间考虑招标文件的补充或修改，招标人将视情况可能推迟投标截止时间和开标时间，并将此变更以信函或传真等形式通知所有的投标人。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招标人发出的所有补充、修改和变更文件均作为招标文件的组成部分，与招标文件具有同等法律效力。</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、投标文件的编制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、投标文件的语言、计量单位、货币和编制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投标文件以及投标人与招标人之间函、电、文件和资料往来，都应以中文书写。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投标人已印刷好的资料如产品样本、说明书等可以用其他语言，但其中要点应附有中文译文。对不同文本投标文件的解释发生异议的，以中文文本为准。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投标人所使用的计量单位应为国家法定计量单位。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报招标人指定地点人民币价，包含一切费用。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投标文件应字迹清楚、内容齐全、不得涂改。如有修改，修改处须有投标人公章或法定代表人或其授权代表签字。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投标人应在投标文件中写清相应的项目编号、投标人全称、地址、电话、传真，并由授权代表签字或盖章。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投标人应按照招标文件所规定的内容顺序，统一用A4规格幅面打印、装订成册并编制目录，逐页编码。由于编排混乱导致投标文件被误读或查找不到，责任由投标人承担。</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、投标文件的构成</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投标人应当根据招标文件要求编制投标文件，投标文件应对招标文件提出的要求和条件做出实质性响应。若投标人未按招标文件的要求提供资料，或未对招标文件做出实质性响应，将导致投标文件被视为无效。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投标人应当响应清单要求的格式，认真填写工程报价中的</w:t>
      </w:r>
      <w:r>
        <w:rPr>
          <w:rFonts w:ascii="宋体" w:hAnsi="宋体" w:cs="宋体" w:eastAsia="宋体"/>
          <w:color w:val="000000"/>
          <w:sz w:val="21"/>
          <w:u w:val="single"/>
        </w:rPr>
        <w:t>人工费、机械费、管理费和利润</w:t>
      </w:r>
      <w:r>
        <w:rPr>
          <w:rFonts w:ascii="宋体" w:hAnsi="宋体" w:cs="宋体" w:eastAsia="宋体"/>
          <w:color w:val="000000"/>
          <w:sz w:val="21"/>
        </w:rPr>
        <w:t>，如因投标人未填写或不认真填写，其风险由投标人自行承担，并根据有关投标文件条款规定，其投标文件有可能被拒绝。</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w:t>
      </w:r>
      <w:r>
        <w:rPr>
          <w:rFonts w:ascii="宋体" w:hAnsi="宋体" w:cs="宋体" w:eastAsia="宋体"/>
          <w:color w:val="000000"/>
          <w:sz w:val="21"/>
        </w:rPr>
        <w:t xml:space="preserve"> 投标文件由投标函和商务标两部分组成。</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w:t>
      </w:r>
      <w:r>
        <w:rPr>
          <w:rFonts w:ascii="宋体" w:hAnsi="宋体" w:cs="宋体" w:eastAsia="宋体"/>
          <w:color w:val="000000"/>
          <w:sz w:val="21"/>
        </w:rPr>
        <w:t xml:space="preserve"> </w:t>
      </w:r>
      <w:r>
        <w:rPr>
          <w:rFonts w:ascii="宋体" w:hAnsi="宋体" w:cs="宋体" w:eastAsia="宋体"/>
          <w:b w:val="true"/>
          <w:color w:val="000000"/>
          <w:sz w:val="21"/>
        </w:rPr>
        <w:t>投标函和商务标主要包括下列内容：</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10.4.1 ※投标函（格式见附件）；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10.4.2 ※法人代表授权书（原件）及法定代表人、投标人授权代表身份证复印件（格式见附件）；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10.4.3 ※投标人资格条件证明文件；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10.4.4 ※投标总价；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10.4.5 ※总说明；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10.4.6 ※工程项目投标报价汇总表；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10.4.7 ※单项工程投标报价汇总表；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10.4.8 ※单位工程投标报价汇总表；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10.4.9 ※分部分项工程量清单与计价表；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10.4.10 ※工程量清单综合单价分析表；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10.4.11 ※措施项目清单与计价表（一）；</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10.4.12 ※措施项目清单与计价表（二）；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10.4.13 ※其他项目清单与计价汇总表；</w:t>
      </w:r>
    </w:p>
    <w:p>
      <w:pPr>
        <w:wordWrap w:val="off"/>
        <w:spacing w:before="0" w:after="0" w:lineRule="exact" w:line="378"/>
        <w:ind w:firstLineChars="200"/>
        <w:jc w:val="left"/>
      </w:pPr>
      <w:r>
        <w:rPr>
          <w:rFonts w:ascii="宋体" w:hAnsi="宋体" w:cs="宋体" w:eastAsia="宋体"/>
          <w:color w:val="000000"/>
          <w:sz w:val="21"/>
        </w:rPr>
        <w:t>(1)暂列金额明细表</w:t>
      </w:r>
    </w:p>
    <w:p>
      <w:pPr>
        <w:wordWrap w:val="off"/>
        <w:spacing w:before="0" w:after="0" w:lineRule="exact" w:line="378"/>
        <w:ind w:firstLineChars="200"/>
        <w:jc w:val="left"/>
      </w:pPr>
      <w:r>
        <w:rPr>
          <w:rFonts w:ascii="宋体" w:hAnsi="宋体" w:cs="宋体" w:eastAsia="宋体"/>
          <w:color w:val="000000"/>
          <w:sz w:val="21"/>
        </w:rPr>
        <w:t>(2)材料暂估单价表</w:t>
      </w:r>
    </w:p>
    <w:p>
      <w:pPr>
        <w:wordWrap w:val="off"/>
        <w:spacing w:before="0" w:after="0" w:lineRule="exact" w:line="378"/>
        <w:ind w:firstLineChars="200"/>
        <w:jc w:val="left"/>
      </w:pPr>
      <w:r>
        <w:rPr>
          <w:rFonts w:ascii="宋体" w:hAnsi="宋体" w:cs="宋体" w:eastAsia="宋体"/>
          <w:color w:val="000000"/>
          <w:sz w:val="21"/>
        </w:rPr>
        <w:t>(3)专业工程暂估价表</w:t>
      </w:r>
    </w:p>
    <w:p>
      <w:pPr>
        <w:wordWrap w:val="off"/>
        <w:spacing w:before="0" w:after="0" w:lineRule="exact" w:line="378"/>
        <w:ind w:firstLineChars="200"/>
        <w:jc w:val="left"/>
      </w:pPr>
      <w:r>
        <w:rPr>
          <w:rFonts w:ascii="宋体" w:hAnsi="宋体" w:cs="宋体" w:eastAsia="宋体"/>
          <w:color w:val="000000"/>
          <w:sz w:val="21"/>
        </w:rPr>
        <w:t>(4)计日工表</w:t>
      </w:r>
    </w:p>
    <w:p>
      <w:pPr>
        <w:wordWrap w:val="off"/>
        <w:spacing w:before="0" w:after="0" w:lineRule="exact" w:line="378"/>
        <w:ind w:firstLineChars="200"/>
        <w:jc w:val="left"/>
      </w:pPr>
      <w:r>
        <w:rPr>
          <w:rFonts w:ascii="宋体" w:hAnsi="宋体" w:cs="宋体" w:eastAsia="宋体"/>
          <w:color w:val="000000"/>
          <w:sz w:val="21"/>
        </w:rPr>
        <w:t>(5)总承包服务费计价表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10.4.14 ※规费、税金项目清单与计价表；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10.4.15 ※承包人供应主要材料一览表；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10.4.16 ※招标文件要求投标人提供的投标报价需要的其他资料；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w:t>
      </w:r>
      <w:r>
        <w:rPr>
          <w:rFonts w:ascii="宋体" w:hAnsi="宋体" w:cs="宋体" w:eastAsia="宋体"/>
          <w:color w:val="000000"/>
          <w:sz w:val="21"/>
        </w:rPr>
        <w:t xml:space="preserve"> </w:t>
      </w:r>
      <w:r>
        <w:rPr>
          <w:rFonts w:ascii="宋体" w:hAnsi="宋体" w:cs="宋体" w:eastAsia="宋体"/>
          <w:b w:val="true"/>
          <w:color w:val="000000"/>
          <w:sz w:val="21"/>
        </w:rPr>
        <w:t>投标报价</w:t>
      </w:r>
    </w:p>
    <w:p>
      <w:pPr>
        <w:wordWrap w:val="off"/>
        <w:spacing w:before="0" w:after="0" w:lineRule="exact" w:line="378"/>
        <w:ind w:firstLineChars="200"/>
        <w:jc w:val="left"/>
      </w:pPr>
      <w:r>
        <w:rPr>
          <w:rFonts w:ascii="宋体" w:hAnsi="宋体" w:cs="宋体" w:eastAsia="宋体"/>
          <w:color w:val="000000"/>
          <w:sz w:val="21"/>
        </w:rPr>
        <w:t>本工程投标货币均以人民币报价</w:t>
      </w:r>
    </w:p>
    <w:p>
      <w:pPr>
        <w:wordWrap w:val="off"/>
        <w:spacing w:before="0" w:after="0" w:lineRule="exact" w:line="378"/>
        <w:ind w:firstLineChars="200"/>
        <w:jc w:val="left"/>
      </w:pPr>
      <w:r>
        <w:rPr>
          <w:rFonts w:ascii="宋体" w:hAnsi="宋体" w:cs="宋体" w:eastAsia="宋体"/>
          <w:color w:val="000000"/>
          <w:sz w:val="21"/>
        </w:rPr>
        <w:t>投标报价应是招标文件所确定的招标范围内的全部工作内容的价格体现。其应包括施工设备、劳务、管理、材料、安装、维护、利润、税金及政策性文件规定的各项应有费用。</w:t>
      </w:r>
    </w:p>
    <w:p>
      <w:pPr>
        <w:wordWrap w:val="off"/>
        <w:spacing w:before="0" w:after="0" w:lineRule="exact" w:line="378"/>
        <w:ind w:firstLineChars="200"/>
        <w:jc w:val="left"/>
      </w:pPr>
      <w:r>
        <w:rPr>
          <w:rFonts w:ascii="宋体" w:hAnsi="宋体" w:cs="宋体" w:eastAsia="宋体"/>
          <w:color w:val="000000"/>
          <w:sz w:val="21"/>
        </w:rPr>
        <w:t>投标报价的计价方法：本工程采用</w:t>
      </w:r>
      <w:r>
        <w:rPr>
          <w:rFonts w:ascii="宋体" w:hAnsi="宋体" w:cs="宋体" w:eastAsia="宋体"/>
          <w:color w:val="000000"/>
          <w:sz w:val="21"/>
          <w:u w:val="single"/>
        </w:rPr>
        <w:t>固定综合单价</w:t>
      </w:r>
      <w:r>
        <w:rPr>
          <w:rFonts w:ascii="宋体" w:hAnsi="宋体" w:cs="宋体" w:eastAsia="宋体"/>
          <w:color w:val="000000"/>
          <w:sz w:val="21"/>
        </w:rPr>
        <w:t>方法。投标人应根据招标人提供的图纸和工程量清单，计算工程项目的综合单价和合价。综合单价是指包含人工、材料、机械、管理费和利润所组成的单价。工程量清单中每一个子目和单项均需计算填写综合单价和合价，投标人没有填写综合单价和合价的项目将不予支付，并认为此项费用已包括在工程量清单的其他单价和合价中。</w:t>
      </w:r>
    </w:p>
    <w:p>
      <w:pPr>
        <w:wordWrap w:val="off"/>
        <w:spacing w:before="0" w:after="0" w:lineRule="exact" w:line="378"/>
        <w:ind w:firstLineChars="200"/>
        <w:jc w:val="left"/>
      </w:pPr>
      <w:r>
        <w:rPr>
          <w:rFonts w:ascii="宋体" w:hAnsi="宋体" w:cs="宋体" w:eastAsia="宋体"/>
          <w:color w:val="000000"/>
          <w:sz w:val="21"/>
        </w:rPr>
        <w:t>可选用的工程预算、费用定额和政策性文件：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建设工程工程量清单计价规范》（GB50500-2013）、2014年《江苏省建设工程费用定额》、2014年《江苏省建筑与装饰工程计价表》、2014年《江苏省安装工程计价表》、2014年《江苏省市政工程计价表》、2009版《江苏修缮建筑定额》、2007版《江苏园林定额》中有关的内容及营改增后最新省市有关计价文件。</w:t>
      </w:r>
    </w:p>
    <w:p>
      <w:pPr>
        <w:wordWrap w:val="off"/>
        <w:spacing w:lineRule="exact" w:line="378"/>
        <w:ind w:firstLineChars="200"/>
        <w:jc w:val="left"/>
      </w:pPr>
      <w:r>
        <w:rPr>
          <w:rFonts w:ascii="宋体" w:hAnsi="宋体" w:cs="宋体" w:eastAsia="宋体"/>
          <w:color w:val="000000"/>
          <w:sz w:val="21"/>
        </w:rPr>
        <w:t>投标报价编制要求</w:t>
      </w:r>
      <w:r>
        <w:rPr>
          <w:rFonts w:ascii="宋体" w:hAnsi="宋体" w:cs="宋体" w:eastAsia="宋体"/>
          <w:color w:val="000000"/>
          <w:sz w:val="21"/>
        </w:rPr>
        <w:tab/>
      </w:r>
    </w:p>
    <w:p>
      <w:pPr>
        <w:wordWrap w:val="off"/>
        <w:spacing w:before="0" w:after="0" w:lineRule="exact" w:line="378"/>
        <w:ind w:firstLineChars="200"/>
        <w:jc w:val="left"/>
      </w:pPr>
      <w:r>
        <w:rPr>
          <w:rFonts w:ascii="宋体" w:hAnsi="宋体" w:cs="宋体" w:eastAsia="宋体"/>
          <w:color w:val="000000"/>
          <w:sz w:val="21"/>
        </w:rPr>
        <w:t>（1）本工程的工程量清单的投标单位采用本须知前附表第</w:t>
      </w:r>
      <w:r>
        <w:rPr>
          <w:rFonts w:ascii="宋体" w:hAnsi="宋体" w:cs="宋体" w:eastAsia="宋体"/>
          <w:color w:val="000000"/>
          <w:sz w:val="21"/>
        </w:rPr>
        <w:t>19</w:t>
      </w:r>
      <w:r>
        <w:rPr>
          <w:rFonts w:ascii="宋体" w:hAnsi="宋体" w:cs="宋体" w:eastAsia="宋体"/>
          <w:color w:val="000000"/>
          <w:sz w:val="21"/>
        </w:rPr>
        <w:t xml:space="preserve">项所规定的方式进行报价.投标报价为投标人的投标文件提出的各项支付的总和,优惠数目应细化到具体子项。  </w:t>
      </w:r>
    </w:p>
    <w:p>
      <w:pPr>
        <w:wordWrap w:val="off"/>
        <w:spacing w:before="0" w:after="0" w:lineRule="exact" w:line="378"/>
        <w:ind w:firstLineChars="200"/>
        <w:jc w:val="left"/>
      </w:pPr>
      <w:r>
        <w:rPr>
          <w:rFonts w:ascii="宋体" w:hAnsi="宋体" w:cs="宋体" w:eastAsia="宋体"/>
          <w:color w:val="000000"/>
          <w:sz w:val="21"/>
        </w:rPr>
        <w:t>（2）投标人的投标报价。应是本须知合同条款上所列的各项内容中所述的全部，不得以任何理由予以重复，并以投标人在工程量清单中提出的单价或总价为依据。</w:t>
      </w:r>
    </w:p>
    <w:p>
      <w:pPr>
        <w:wordWrap w:val="off"/>
        <w:spacing w:before="0" w:after="0" w:lineRule="exact" w:line="378"/>
        <w:ind w:firstLineChars="200"/>
        <w:jc w:val="left"/>
      </w:pPr>
      <w:r>
        <w:rPr>
          <w:rFonts w:ascii="宋体" w:hAnsi="宋体" w:cs="宋体" w:eastAsia="宋体"/>
          <w:color w:val="000000"/>
          <w:sz w:val="21"/>
        </w:rPr>
        <w:t>（3）投标人应按工程量清单中列出的工程项目填报综合单价和合价，任何有选择的报价将不予接受，每一项目只允许有一个报价，投标人未填综合单价或合价的工程项目，在实施后，招标人将不予以支付，并视作该项费用已包括在其它有价款的综合单价或合价内。</w:t>
      </w:r>
    </w:p>
    <w:p>
      <w:pPr>
        <w:wordWrap w:val="off"/>
        <w:spacing w:before="0" w:after="0" w:lineRule="exact" w:line="378"/>
        <w:ind w:firstLineChars="200"/>
        <w:jc w:val="left"/>
      </w:pPr>
      <w:r>
        <w:rPr>
          <w:rFonts w:ascii="宋体" w:hAnsi="宋体" w:cs="宋体" w:eastAsia="宋体"/>
          <w:color w:val="000000"/>
          <w:sz w:val="21"/>
        </w:rPr>
        <w:t>（4）投标人应先到工地踏勘以充分了解工地位置、情况、道路、储存空间、装卸限制及任何其他足以影响承包价的情况，任何因忽视或误解工地情况而导致的索赔或工期延长申请将不获批准。</w:t>
      </w:r>
    </w:p>
    <w:p>
      <w:pPr>
        <w:wordWrap w:val="off"/>
        <w:spacing w:before="0" w:after="0" w:lineRule="exact" w:line="378"/>
        <w:ind w:firstLineChars="200"/>
        <w:jc w:val="left"/>
      </w:pPr>
      <w:r>
        <w:rPr>
          <w:rFonts w:ascii="宋体" w:hAnsi="宋体" w:cs="宋体" w:eastAsia="宋体"/>
          <w:color w:val="000000"/>
          <w:sz w:val="21"/>
        </w:rPr>
        <w:t>（5）投标人应当根据企业自身的实际情况（管理水平、技术水平、施工能力）、市场价格信息、招标人提供的工程量清单及计价办法、施工技术方案、招标文件的要求、国家和我省规定的工程造价计价办法编制投标报价，不得减少工程造价的构成。投标人报价的降低必须通过加强管理、采用新技术、新工艺等组织、技术措施来实现和保证。</w:t>
      </w:r>
    </w:p>
    <w:p>
      <w:pPr>
        <w:wordWrap w:val="off"/>
        <w:spacing w:lineRule="exact" w:line="378"/>
        <w:ind w:firstLineChars="200"/>
        <w:jc w:val="left"/>
      </w:pPr>
      <w:r>
        <w:rPr>
          <w:rFonts w:ascii="宋体" w:hAnsi="宋体" w:cs="宋体" w:eastAsia="宋体"/>
          <w:color w:val="000000"/>
          <w:sz w:val="21"/>
        </w:rPr>
        <w:t>投标人不得将下列不可竞争费用降低标准计取：</w:t>
      </w:r>
    </w:p>
    <w:p>
      <w:pPr>
        <w:wordWrap w:val="off"/>
        <w:spacing w:before="0" w:after="0" w:lineRule="exact" w:line="378"/>
        <w:ind w:firstLineChars="200"/>
        <w:jc w:val="left"/>
      </w:pPr>
      <w:r>
        <w:rPr>
          <w:rFonts w:ascii="宋体" w:hAnsi="宋体" w:cs="宋体" w:eastAsia="宋体"/>
          <w:color w:val="000000"/>
          <w:sz w:val="21"/>
        </w:rPr>
        <w:t>①社会保障费</w:t>
      </w:r>
    </w:p>
    <w:p>
      <w:pPr>
        <w:wordWrap w:val="off"/>
        <w:spacing w:before="0" w:after="0" w:lineRule="exact" w:line="378"/>
        <w:ind w:firstLineChars="200"/>
        <w:jc w:val="left"/>
      </w:pPr>
      <w:r>
        <w:rPr>
          <w:rFonts w:ascii="宋体" w:hAnsi="宋体" w:cs="宋体" w:eastAsia="宋体"/>
          <w:color w:val="000000"/>
          <w:sz w:val="21"/>
        </w:rPr>
        <w:t>②安全文明施工措施费基本费率</w:t>
      </w:r>
    </w:p>
    <w:p>
      <w:pPr>
        <w:wordWrap w:val="off"/>
        <w:spacing w:before="0" w:after="0" w:lineRule="exact" w:line="378"/>
        <w:ind w:firstLineChars="200"/>
        <w:jc w:val="left"/>
      </w:pPr>
      <w:r>
        <w:rPr>
          <w:rFonts w:ascii="宋体" w:hAnsi="宋体" w:cs="宋体" w:eastAsia="宋体"/>
          <w:color w:val="000000"/>
          <w:sz w:val="21"/>
        </w:rPr>
        <w:t>③扬尘污染防治增加费</w:t>
      </w:r>
    </w:p>
    <w:p>
      <w:pPr>
        <w:wordWrap w:val="off"/>
        <w:spacing w:before="0" w:after="0" w:lineRule="exact" w:line="378"/>
        <w:ind w:firstLineChars="200"/>
        <w:jc w:val="left"/>
      </w:pPr>
      <w:r>
        <w:rPr>
          <w:rFonts w:ascii="宋体" w:hAnsi="宋体" w:cs="宋体" w:eastAsia="宋体"/>
          <w:color w:val="000000"/>
          <w:sz w:val="21"/>
        </w:rPr>
        <w:t>④新冠疫情常态化防控</w:t>
      </w:r>
    </w:p>
    <w:p>
      <w:pPr>
        <w:wordWrap w:val="off"/>
        <w:spacing w:before="0" w:after="0" w:lineRule="exact" w:line="378"/>
        <w:ind w:firstLineChars="200"/>
        <w:jc w:val="left"/>
      </w:pPr>
      <w:r>
        <w:rPr>
          <w:rFonts w:ascii="宋体" w:hAnsi="宋体" w:cs="宋体" w:eastAsia="宋体"/>
          <w:color w:val="000000"/>
          <w:sz w:val="21"/>
        </w:rPr>
        <w:t>⑤税金</w:t>
      </w:r>
    </w:p>
    <w:p>
      <w:pPr>
        <w:wordWrap w:val="off"/>
        <w:spacing w:before="0" w:after="0" w:lineRule="exact" w:line="378"/>
        <w:ind w:firstLineChars="200"/>
        <w:jc w:val="left"/>
      </w:pPr>
      <w:r>
        <w:rPr>
          <w:rFonts w:ascii="宋体" w:hAnsi="宋体" w:cs="宋体" w:eastAsia="宋体"/>
          <w:color w:val="000000"/>
          <w:sz w:val="21"/>
        </w:rPr>
        <w:t>当投标文件出现违反本规定情形的，评标委员会可以定其投标让利条件不合理，并以此作为判定投标价低于个别成本的依据。</w:t>
      </w:r>
    </w:p>
    <w:p>
      <w:pPr>
        <w:wordWrap w:val="off"/>
        <w:spacing w:before="0" w:after="0" w:lineRule="exact" w:line="378"/>
        <w:ind w:firstLineChars="200"/>
        <w:jc w:val="left"/>
      </w:pPr>
      <w:r>
        <w:rPr>
          <w:rFonts w:ascii="宋体" w:hAnsi="宋体" w:cs="宋体" w:eastAsia="宋体"/>
          <w:color w:val="000000"/>
          <w:sz w:val="21"/>
        </w:rPr>
        <w:t>投标人的投标报价应当使用符合“江苏省房屋建筑和市政基础设施工程项目工程量清单施工招标投标智能化评标系统数据标准”的工程量清单计价软件(新点造价软件)。</w:t>
      </w:r>
    </w:p>
    <w:p>
      <w:pPr>
        <w:wordWrap w:val="off"/>
        <w:spacing w:before="0" w:after="0" w:lineRule="exact" w:line="378"/>
        <w:ind w:firstLineChars="200"/>
        <w:jc w:val="left"/>
      </w:pPr>
      <w:r>
        <w:rPr>
          <w:rFonts w:ascii="宋体" w:hAnsi="宋体" w:cs="宋体" w:eastAsia="宋体"/>
          <w:color w:val="000000"/>
          <w:sz w:val="21"/>
        </w:rPr>
        <w:t>除非招标人通过修改招标文件予以更正，否则，投标人应按工程量清单中的项目和数量进行报价。</w:t>
      </w:r>
    </w:p>
    <w:p>
      <w:pPr>
        <w:wordWrap w:val="off"/>
        <w:spacing w:before="0" w:after="0" w:lineRule="exact" w:line="378"/>
        <w:ind w:firstLineChars="200"/>
        <w:jc w:val="left"/>
      </w:pPr>
      <w:r>
        <w:rPr>
          <w:rFonts w:ascii="宋体" w:hAnsi="宋体" w:cs="宋体" w:eastAsia="宋体"/>
          <w:color w:val="000000"/>
          <w:sz w:val="21"/>
        </w:rPr>
        <w:t>本次最高限价材料价格参照《镇江市工程造价信息》</w:t>
      </w:r>
      <w:r>
        <w:rPr>
          <w:rFonts w:ascii="宋体" w:hAnsi="宋体" w:cs="宋体" w:eastAsia="宋体"/>
          <w:color w:val="000000"/>
          <w:sz w:val="21"/>
          <w:u w:val="single"/>
        </w:rPr>
        <w:t>2025</w:t>
      </w:r>
      <w:r>
        <w:rPr>
          <w:rFonts w:ascii="宋体" w:hAnsi="宋体" w:cs="宋体" w:eastAsia="宋体"/>
          <w:color w:val="000000"/>
          <w:sz w:val="21"/>
        </w:rPr>
        <w:t>年第</w:t>
      </w:r>
      <w:r>
        <w:rPr>
          <w:rFonts w:ascii="宋体" w:hAnsi="宋体" w:cs="宋体" w:eastAsia="宋体"/>
          <w:color w:val="000000"/>
          <w:sz w:val="21"/>
          <w:u w:val="single"/>
        </w:rPr>
        <w:t>4</w:t>
      </w:r>
      <w:r>
        <w:rPr>
          <w:rFonts w:ascii="宋体" w:hAnsi="宋体" w:cs="宋体" w:eastAsia="宋体"/>
          <w:color w:val="000000"/>
          <w:sz w:val="21"/>
        </w:rPr>
        <w:t xml:space="preserve"> 期预算指导价，并结合市场行情等因素综合考虑。</w:t>
      </w:r>
    </w:p>
    <w:p>
      <w:pPr>
        <w:wordWrap w:val="off"/>
        <w:spacing w:before="0" w:after="0" w:lineRule="exact" w:line="378"/>
        <w:ind w:firstLineChars="200"/>
        <w:jc w:val="left"/>
      </w:pPr>
      <w:r>
        <w:rPr>
          <w:rFonts w:ascii="宋体" w:hAnsi="宋体" w:cs="宋体" w:eastAsia="宋体"/>
          <w:color w:val="000000"/>
          <w:sz w:val="21"/>
        </w:rPr>
        <w:t>本工程核定为</w:t>
      </w:r>
      <w:r>
        <w:rPr>
          <w:rFonts w:ascii="宋体" w:hAnsi="宋体" w:cs="宋体" w:eastAsia="宋体"/>
          <w:color w:val="000000"/>
          <w:sz w:val="21"/>
          <w:u w:val="single"/>
        </w:rPr>
        <w:t>装修工程</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投标人应为有经验的工程施工承包商。投标人提供的工程量清单中没有列出但项目施工过程中可预见的措施费用视为投标人已自行调整在投标报价中。除设计变更和招标人要求变动的内容外，今后结算不作调整。</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w:t>
      </w:r>
      <w:r>
        <w:rPr>
          <w:rFonts w:ascii="宋体" w:hAnsi="宋体" w:cs="宋体" w:eastAsia="宋体"/>
          <w:color w:val="000000"/>
          <w:sz w:val="21"/>
        </w:rPr>
        <w:t xml:space="preserve"> </w:t>
      </w:r>
      <w:r>
        <w:rPr>
          <w:rFonts w:ascii="宋体" w:hAnsi="宋体" w:cs="宋体" w:eastAsia="宋体"/>
          <w:b w:val="true"/>
          <w:color w:val="000000"/>
          <w:sz w:val="21"/>
        </w:rPr>
        <w:t>投标文件的其他部分</w:t>
      </w:r>
    </w:p>
    <w:p>
      <w:pPr>
        <w:wordWrap w:val="off"/>
        <w:spacing w:before="0" w:after="0" w:lineRule="exact" w:line="378"/>
        <w:ind w:firstLineChars="200"/>
        <w:jc w:val="left"/>
      </w:pPr>
      <w:r>
        <w:rPr>
          <w:rFonts w:ascii="宋体" w:hAnsi="宋体" w:cs="宋体" w:eastAsia="宋体"/>
          <w:color w:val="000000"/>
          <w:sz w:val="21"/>
        </w:rPr>
        <w:t>其他部分由投标人根据编制投标文件需要提供的其他相关文件。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10.7</w:t>
      </w:r>
      <w:r>
        <w:rPr>
          <w:rFonts w:ascii="宋体" w:hAnsi="宋体" w:cs="宋体" w:eastAsia="宋体"/>
          <w:color w:val="000000"/>
          <w:sz w:val="21"/>
        </w:rPr>
        <w:t xml:space="preserve"> 投标保证金</w:t>
      </w:r>
    </w:p>
    <w:p>
      <w:pPr>
        <w:wordWrap w:val="off"/>
        <w:spacing w:before="0" w:after="0" w:lineRule="exact" w:line="378"/>
        <w:ind w:firstLineChars="200"/>
        <w:jc w:val="left"/>
      </w:pPr>
      <w:r>
        <w:rPr>
          <w:rFonts w:ascii="宋体" w:hAnsi="宋体" w:cs="宋体" w:eastAsia="宋体"/>
          <w:color w:val="000000"/>
          <w:sz w:val="21"/>
        </w:rPr>
        <w:t>（1）作为投标文件的一部分，投标人应按照招标文件要求的数额和办法缴纳投标保证金；投标保证金有效期应当与投标有效期一致。</w:t>
      </w:r>
    </w:p>
    <w:p>
      <w:pPr>
        <w:wordWrap w:val="off"/>
        <w:spacing w:before="0" w:after="0" w:lineRule="exact" w:line="378"/>
        <w:ind w:firstLineChars="200"/>
        <w:jc w:val="left"/>
      </w:pPr>
      <w:r>
        <w:rPr>
          <w:rFonts w:ascii="宋体" w:hAnsi="宋体" w:cs="宋体" w:eastAsia="宋体"/>
          <w:color w:val="000000"/>
          <w:sz w:val="21"/>
        </w:rPr>
        <w:t>投标保证金金额：详见投标人须知前附表。</w:t>
      </w:r>
    </w:p>
    <w:p>
      <w:pPr>
        <w:wordWrap w:val="off"/>
        <w:spacing w:before="0" w:after="0" w:lineRule="exact" w:line="378"/>
        <w:ind w:firstLineChars="200"/>
        <w:jc w:val="left"/>
      </w:pPr>
      <w:r>
        <w:rPr>
          <w:rFonts w:ascii="宋体" w:hAnsi="宋体" w:cs="宋体" w:eastAsia="宋体"/>
          <w:color w:val="000000"/>
          <w:sz w:val="21"/>
        </w:rPr>
        <w:t>（2）保证金可采取下列形式之一：见投标人须知。</w:t>
      </w:r>
    </w:p>
    <w:p>
      <w:pPr>
        <w:wordWrap w:val="off"/>
        <w:spacing w:before="0" w:after="0" w:lineRule="exact" w:line="378"/>
        <w:ind w:firstLineChars="200"/>
        <w:jc w:val="left"/>
      </w:pPr>
      <w:r>
        <w:rPr>
          <w:rFonts w:ascii="宋体" w:hAnsi="宋体" w:cs="宋体" w:eastAsia="宋体"/>
          <w:color w:val="000000"/>
          <w:sz w:val="21"/>
        </w:rPr>
        <w:t>（3）不按第（1）项和第（2）项规定办理的投标文件，将遭到招标人的拒绝。</w:t>
      </w:r>
    </w:p>
    <w:p>
      <w:pPr>
        <w:wordWrap w:val="off"/>
        <w:spacing w:before="0" w:after="0" w:lineRule="exact" w:line="378"/>
        <w:ind w:firstLineChars="200"/>
        <w:jc w:val="left"/>
      </w:pPr>
      <w:r>
        <w:rPr>
          <w:rFonts w:ascii="宋体" w:hAnsi="宋体" w:cs="宋体" w:eastAsia="宋体"/>
          <w:color w:val="000000"/>
          <w:sz w:val="21"/>
        </w:rPr>
        <w:t>（4）未中标的投标人，其投标保证金将按照投标人须知中有关条款退还。未中标人应主动与投标文件接收人联系办理投标保证金退还事宜，以及办理退还手续，由于投标人的自身原因未及时办理投标保证金退还的，其责任和由此造成的后果由投标人自行承担。</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10.8</w:t>
      </w:r>
      <w:r>
        <w:rPr>
          <w:rFonts w:ascii="宋体" w:hAnsi="宋体" w:cs="宋体" w:eastAsia="宋体"/>
          <w:color w:val="000000"/>
          <w:sz w:val="21"/>
        </w:rPr>
        <w:t xml:space="preserve"> 投标文件的有效期</w:t>
      </w:r>
    </w:p>
    <w:p>
      <w:pPr>
        <w:wordWrap w:val="off"/>
        <w:spacing w:before="0" w:after="0" w:lineRule="exact" w:line="378"/>
        <w:ind w:firstLineChars="200"/>
        <w:jc w:val="left"/>
      </w:pPr>
      <w:r>
        <w:rPr>
          <w:rFonts w:ascii="宋体" w:hAnsi="宋体" w:cs="宋体" w:eastAsia="宋体"/>
          <w:color w:val="000000"/>
          <w:sz w:val="21"/>
        </w:rPr>
        <w:t>（1）自开标之日起</w:t>
      </w:r>
      <w:r>
        <w:rPr>
          <w:rFonts w:ascii="宋体" w:hAnsi="宋体" w:cs="宋体" w:eastAsia="宋体"/>
          <w:color w:val="000000"/>
          <w:sz w:val="21"/>
        </w:rPr>
        <w:t>90</w:t>
      </w:r>
      <w:r>
        <w:rPr>
          <w:rFonts w:ascii="宋体" w:hAnsi="宋体" w:cs="宋体" w:eastAsia="宋体"/>
          <w:color w:val="000000"/>
          <w:sz w:val="21"/>
        </w:rPr>
        <w:t>天内，投标文件应保持有效，有效期短于此规定的投标文件将视为无效。</w:t>
      </w:r>
    </w:p>
    <w:p>
      <w:pPr>
        <w:wordWrap w:val="off"/>
        <w:spacing w:before="0" w:after="0" w:lineRule="exact" w:line="378"/>
        <w:ind w:firstLineChars="200"/>
        <w:jc w:val="left"/>
      </w:pPr>
      <w:r>
        <w:rPr>
          <w:rFonts w:ascii="宋体" w:hAnsi="宋体" w:cs="宋体" w:eastAsia="宋体"/>
          <w:color w:val="000000"/>
          <w:sz w:val="21"/>
        </w:rPr>
        <w:t>（2）在特殊情况下，招标人可与投标人协商延长有效期，此类要求和答复都应以信函、电报或传真的形式进行。按上述第10.8项规定提供的投标保证金也应相应地延长。投标人可以拒绝接受延期的要求而放弃投标，保证金将按招标文件中相关规定执行；同意延期的投标人不能修改投标文件。</w:t>
      </w:r>
    </w:p>
    <w:p>
      <w:pPr>
        <w:wordWrap w:val="off"/>
        <w:spacing w:lineRule="exact" w:line="378"/>
        <w:ind w:firstLineChars="150"/>
        <w:jc w:val="left"/>
      </w:pPr>
      <w:r>
        <w:rPr>
          <w:rFonts w:ascii="宋体" w:hAnsi="宋体" w:cs="宋体" w:eastAsia="宋体"/>
          <w:color w:val="000000"/>
          <w:sz w:val="21"/>
        </w:rPr>
        <w:t/>
      </w:r>
      <w:r>
        <w:rPr>
          <w:rFonts w:ascii="宋体" w:hAnsi="宋体" w:cs="宋体" w:eastAsia="宋体"/>
          <w:color w:val="000000"/>
          <w:sz w:val="21"/>
        </w:rPr>
        <w:t>10.9</w:t>
      </w:r>
      <w:r>
        <w:rPr>
          <w:rFonts w:ascii="宋体" w:hAnsi="宋体" w:cs="宋体" w:eastAsia="宋体"/>
          <w:color w:val="000000"/>
          <w:sz w:val="21"/>
        </w:rPr>
        <w:t xml:space="preserve"> 投标文件的签署及其形式</w:t>
      </w:r>
    </w:p>
    <w:p>
      <w:pPr>
        <w:wordWrap w:val="off"/>
        <w:spacing w:before="0" w:after="0" w:lineRule="exact" w:line="378"/>
        <w:ind w:firstLineChars="200"/>
        <w:jc w:val="left"/>
      </w:pPr>
      <w:r>
        <w:rPr>
          <w:rFonts w:ascii="宋体" w:hAnsi="宋体" w:cs="宋体" w:eastAsia="宋体"/>
          <w:color w:val="000000"/>
          <w:sz w:val="21"/>
        </w:rPr>
        <w:t>（1）正本1份，副本</w:t>
      </w:r>
      <w:r>
        <w:rPr>
          <w:rFonts w:ascii="宋体" w:hAnsi="宋体" w:cs="宋体" w:eastAsia="宋体"/>
          <w:color w:val="000000"/>
          <w:sz w:val="21"/>
        </w:rPr>
        <w:t>4</w:t>
      </w:r>
      <w:r>
        <w:rPr>
          <w:rFonts w:ascii="宋体" w:hAnsi="宋体" w:cs="宋体" w:eastAsia="宋体"/>
          <w:color w:val="000000"/>
          <w:sz w:val="21"/>
        </w:rPr>
        <w:t>份，电子版1份（U盘或刻录光盘形式。电子版须为正本PDF扫描件，与纸质版一致，在U盘或刻录光盘上标注供应商名称及招标编号，递交后不予退还）。</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 xml:space="preserve">（2）投标文件的正本应用打印机或不褪色墨水书写，且经授权代表签署，副本可以为正本的复印件。 </w:t>
      </w:r>
    </w:p>
    <w:p>
      <w:pPr>
        <w:wordWrap w:val="off"/>
        <w:spacing w:before="0" w:after="0" w:lineRule="exact" w:line="378"/>
        <w:ind w:firstLineChars="200"/>
        <w:jc w:val="left"/>
      </w:pPr>
      <w:r>
        <w:rPr>
          <w:rFonts w:ascii="宋体" w:hAnsi="宋体" w:cs="宋体" w:eastAsia="宋体"/>
          <w:color w:val="000000"/>
          <w:sz w:val="21"/>
        </w:rPr>
        <w:t>（3）投标文件不应有涂改、增删之处。但如有错误必须修改时，修改处必须由原授权代表签署或盖单位公章。</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、投标文件的递交</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、投标文件的密封及标记</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投标人应在投标文件封面的右上角清楚地注明“正本”、“副本”字样，并用封套加以密封。正本和副本如有不一致之处,以正本为准。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11.1.1</w:t>
      </w:r>
      <w:r>
        <w:rPr>
          <w:rFonts w:ascii="宋体" w:hAnsi="宋体" w:cs="宋体" w:eastAsia="宋体"/>
          <w:color w:val="000000"/>
          <w:sz w:val="21"/>
        </w:rPr>
        <w:t xml:space="preserve"> 封套上须按招标人提供的格式写明：</w:t>
      </w:r>
    </w:p>
    <w:p>
      <w:pPr>
        <w:wordWrap w:val="off"/>
        <w:spacing w:before="0" w:after="0" w:lineRule="exact" w:line="378"/>
        <w:ind w:firstLineChars="400"/>
        <w:jc w:val="left"/>
      </w:pPr>
      <w:r>
        <w:rPr>
          <w:rFonts w:ascii="宋体" w:hAnsi="宋体" w:cs="宋体" w:eastAsia="宋体"/>
          <w:color w:val="000000"/>
          <w:sz w:val="21"/>
        </w:rPr>
        <w:t>招标人机构：</w:t>
      </w:r>
      <w:r>
        <w:rPr>
          <w:rFonts w:ascii="宋体" w:hAnsi="宋体" w:cs="宋体" w:eastAsia="宋体"/>
          <w:color w:val="000000"/>
          <w:sz w:val="21"/>
        </w:rPr>
        <w:t>江苏农林职业技术学院</w:t>
      </w:r>
    </w:p>
    <w:p>
      <w:pPr>
        <w:wordWrap w:val="off"/>
        <w:spacing w:before="0" w:after="0" w:lineRule="exact" w:line="378"/>
        <w:ind w:firstLineChars="400"/>
        <w:jc w:val="left"/>
      </w:pPr>
      <w:r>
        <w:rPr>
          <w:rFonts w:ascii="宋体" w:hAnsi="宋体" w:cs="宋体" w:eastAsia="宋体"/>
          <w:color w:val="000000"/>
          <w:sz w:val="21"/>
        </w:rPr>
        <w:t>招标人地址：</w:t>
      </w:r>
      <w:r>
        <w:rPr>
          <w:rFonts w:ascii="宋体" w:hAnsi="宋体" w:cs="宋体" w:eastAsia="宋体"/>
          <w:color w:val="000000"/>
          <w:sz w:val="21"/>
        </w:rPr>
        <w:t>江苏省句容市文昌东路19号</w:t>
      </w:r>
    </w:p>
    <w:p>
      <w:pPr>
        <w:wordWrap w:val="off"/>
        <w:spacing w:before="0" w:after="0" w:lineRule="exact" w:line="378"/>
        <w:ind w:firstLineChars="400"/>
        <w:jc w:val="left"/>
      </w:pPr>
      <w:r>
        <w:rPr>
          <w:rFonts w:ascii="宋体" w:hAnsi="宋体" w:cs="宋体" w:eastAsia="宋体"/>
          <w:color w:val="000000"/>
          <w:sz w:val="21"/>
        </w:rPr>
        <w:t>招标文件编号：</w:t>
      </w:r>
    </w:p>
    <w:p>
      <w:pPr>
        <w:wordWrap w:val="off"/>
        <w:spacing w:before="0" w:after="0" w:lineRule="exact" w:line="378"/>
        <w:ind w:firstLineChars="400"/>
        <w:jc w:val="left"/>
      </w:pPr>
      <w:r>
        <w:rPr>
          <w:rFonts w:ascii="宋体" w:hAnsi="宋体" w:cs="宋体" w:eastAsia="宋体"/>
          <w:color w:val="000000"/>
          <w:sz w:val="21"/>
        </w:rPr>
        <w:t>招标项目包号（如有）：第    包</w:t>
      </w:r>
    </w:p>
    <w:p>
      <w:pPr>
        <w:wordWrap w:val="off"/>
        <w:spacing w:before="0" w:after="0" w:lineRule="exact" w:line="378"/>
        <w:ind w:firstLineChars="400"/>
        <w:jc w:val="left"/>
      </w:pPr>
      <w:r>
        <w:rPr>
          <w:rFonts w:ascii="宋体" w:hAnsi="宋体" w:cs="宋体" w:eastAsia="宋体"/>
          <w:color w:val="000000"/>
          <w:sz w:val="21"/>
        </w:rPr>
        <w:t>招标项目名称：</w:t>
      </w:r>
    </w:p>
    <w:p>
      <w:pPr>
        <w:wordWrap w:val="off"/>
        <w:spacing w:before="0" w:after="0" w:lineRule="exact" w:line="378"/>
        <w:ind w:firstLineChars="400"/>
        <w:jc w:val="left"/>
      </w:pPr>
      <w:r>
        <w:rPr>
          <w:rFonts w:ascii="宋体" w:hAnsi="宋体" w:cs="宋体" w:eastAsia="宋体"/>
          <w:color w:val="000000"/>
          <w:sz w:val="21"/>
        </w:rPr>
        <w:t>投标人的全称、地址、电话和传真</w:t>
      </w:r>
    </w:p>
    <w:p>
      <w:pPr>
        <w:wordWrap w:val="off"/>
        <w:spacing w:before="0" w:after="0" w:lineRule="exact" w:line="378"/>
        <w:ind w:firstLineChars="400"/>
        <w:jc w:val="left"/>
      </w:pPr>
      <w:r>
        <w:rPr>
          <w:rFonts w:ascii="宋体" w:hAnsi="宋体" w:cs="宋体" w:eastAsia="宋体"/>
          <w:color w:val="000000"/>
          <w:sz w:val="21"/>
        </w:rPr>
        <w:t>写明开标时启封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投标文件的封套未按第上述11.1项规定密封者，其投标文件将被视为无效投标。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、投标截止日期</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投标文件须在招标人规定的投标截止时间前现场递交到指定地点。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招标人可以按招标文件的有关规定，以补充招标文件的形式推迟投标的截止时间，在这种情况下，招标人或投标人的权利和义务都以新的截止时间为准。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投标文件由于不可抗力的原因遗失和损坏，招标人不负任何责任。</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、投标文件被拒绝接收的情形</w:t>
      </w:r>
    </w:p>
    <w:p>
      <w:pPr>
        <w:wordWrap w:val="off"/>
        <w:spacing w:lineRule="exact" w:line="378"/>
        <w:ind w:firstLineChars="200"/>
        <w:jc w:val="left"/>
      </w:pPr>
      <w:r>
        <w:rPr>
          <w:rFonts w:ascii="宋体" w:hAnsi="宋体" w:cs="宋体" w:eastAsia="宋体"/>
          <w:color w:val="000000"/>
          <w:sz w:val="21"/>
        </w:rPr>
        <w:t>在投标截止时间以后递交的投标文件，招标人拒绝接收。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、投标文件的修改或撤回</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投标以后，如果投标人书面的修改或撤回要求，使招标人能在投标截止时间前（不考虑不可抗力原因）收到，招标人可以接受投标人对投标文件的修改或撤回。</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投标人的修改或撤回通知必须按招标文件的有关规定并在封套上注明：“修改”或“撤回”字样封送给招标人。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在投标截止时间之后和投标文件有效期内，任何投标文件不得撤回，在这段期间撤回投标文件，投标保证金将不予退还。</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、投标担保</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投标人应在领取招标文件时按投标须知前附表第14项所规定数额向</w:t>
      </w:r>
      <w:r>
        <w:rPr>
          <w:rFonts w:ascii="宋体" w:hAnsi="宋体" w:cs="宋体" w:eastAsia="宋体"/>
          <w:color w:val="000000"/>
          <w:sz w:val="21"/>
          <w:u w:val="single"/>
        </w:rPr>
        <w:t>江苏农林职业技术学院</w:t>
      </w:r>
      <w:r>
        <w:rPr>
          <w:rFonts w:ascii="宋体" w:hAnsi="宋体" w:cs="宋体" w:eastAsia="宋体"/>
          <w:color w:val="000000"/>
          <w:sz w:val="21"/>
        </w:rPr>
        <w:t>账户缴纳投标保证金。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投标单位领取招标文件时须按投标须知的要求交纳投标保证金。投标保证金采用</w:t>
      </w:r>
      <w:r>
        <w:rPr>
          <w:rFonts w:ascii="宋体" w:hAnsi="宋体" w:cs="宋体" w:eastAsia="宋体"/>
          <w:color w:val="000000"/>
          <w:sz w:val="21"/>
          <w:u w:val="single"/>
        </w:rPr>
        <w:t>汇款</w:t>
      </w:r>
      <w:r>
        <w:rPr>
          <w:rFonts w:ascii="宋体" w:hAnsi="宋体" w:cs="宋体" w:eastAsia="宋体"/>
          <w:color w:val="000000"/>
          <w:sz w:val="21"/>
        </w:rPr>
        <w:t>方式。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15.3</w:t>
      </w:r>
      <w:r>
        <w:rPr>
          <w:rFonts w:ascii="宋体" w:hAnsi="宋体" w:cs="宋体" w:eastAsia="宋体"/>
          <w:color w:val="000000"/>
          <w:sz w:val="21"/>
        </w:rPr>
        <w:t xml:space="preserve"> 对于未能按要求提交投标担保的投标，招标人将视为不响应招标文件而予以拒绝。</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15.4</w:t>
      </w:r>
      <w:r>
        <w:rPr>
          <w:rFonts w:ascii="宋体" w:hAnsi="宋体" w:cs="宋体" w:eastAsia="宋体"/>
          <w:color w:val="000000"/>
          <w:sz w:val="21"/>
        </w:rPr>
        <w:t xml:space="preserve"> 未中标的投标人的投标担保将在招标人与中标人签订施工合同后</w:t>
      </w:r>
      <w:r>
        <w:rPr>
          <w:rFonts w:ascii="宋体" w:hAnsi="宋体" w:cs="宋体" w:eastAsia="宋体"/>
          <w:color w:val="000000"/>
          <w:sz w:val="21"/>
          <w:u w:val="single"/>
        </w:rPr>
        <w:t>5</w:t>
      </w:r>
      <w:r>
        <w:rPr>
          <w:rFonts w:ascii="宋体" w:hAnsi="宋体" w:cs="宋体" w:eastAsia="宋体"/>
          <w:color w:val="000000"/>
          <w:sz w:val="21"/>
        </w:rPr>
        <w:t>日内予以退还（不计利息）。</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15.5</w:t>
      </w:r>
      <w:r>
        <w:rPr>
          <w:rFonts w:ascii="宋体" w:hAnsi="宋体" w:cs="宋体" w:eastAsia="宋体"/>
          <w:color w:val="000000"/>
          <w:sz w:val="21"/>
        </w:rPr>
        <w:t xml:space="preserve"> 中标人的投标担保，在中标人按本须知第</w:t>
      </w:r>
      <w:r>
        <w:rPr>
          <w:rFonts w:ascii="宋体" w:hAnsi="宋体" w:cs="宋体" w:eastAsia="宋体"/>
          <w:color w:val="000000"/>
          <w:sz w:val="21"/>
        </w:rPr>
        <w:t>34</w:t>
      </w:r>
      <w:r>
        <w:rPr>
          <w:rFonts w:ascii="宋体" w:hAnsi="宋体" w:cs="宋体" w:eastAsia="宋体"/>
          <w:color w:val="000000"/>
          <w:sz w:val="21"/>
        </w:rPr>
        <w:t>条规定签订合同后</w:t>
      </w:r>
      <w:r>
        <w:rPr>
          <w:rFonts w:ascii="宋体" w:hAnsi="宋体" w:cs="宋体" w:eastAsia="宋体"/>
          <w:color w:val="000000"/>
          <w:sz w:val="21"/>
          <w:u w:val="single"/>
        </w:rPr>
        <w:t>5</w:t>
      </w:r>
      <w:r>
        <w:rPr>
          <w:rFonts w:ascii="宋体" w:hAnsi="宋体" w:cs="宋体" w:eastAsia="宋体"/>
          <w:color w:val="000000"/>
          <w:sz w:val="21"/>
        </w:rPr>
        <w:t>日内予以退还（不计利息）。</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15.6</w:t>
      </w:r>
      <w:r>
        <w:rPr>
          <w:rFonts w:ascii="宋体" w:hAnsi="宋体" w:cs="宋体" w:eastAsia="宋体"/>
          <w:color w:val="000000"/>
          <w:sz w:val="21"/>
        </w:rPr>
        <w:t xml:space="preserve"> 如投标人发生下列情况之一时，投标担保将被没收：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15.6.1</w:t>
      </w:r>
      <w:r>
        <w:rPr>
          <w:rFonts w:ascii="宋体" w:hAnsi="宋体" w:cs="宋体" w:eastAsia="宋体"/>
          <w:color w:val="000000"/>
          <w:sz w:val="21"/>
        </w:rPr>
        <w:t xml:space="preserve"> 投标人在投标有效期内撤回投标文件；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15.6.2</w:t>
      </w:r>
      <w:r>
        <w:rPr>
          <w:rFonts w:ascii="宋体" w:hAnsi="宋体" w:cs="宋体" w:eastAsia="宋体"/>
          <w:color w:val="000000"/>
          <w:sz w:val="21"/>
        </w:rPr>
        <w:t xml:space="preserve"> 中标公示结束后，除不可抗力情况外，中标人出现下列情形之一的，招标人取消其中标资格，并没收其投标保证金：</w:t>
      </w:r>
    </w:p>
    <w:p>
      <w:pPr>
        <w:wordWrap w:val="off"/>
        <w:spacing w:before="0" w:after="0" w:lineRule="exact" w:line="378"/>
        <w:ind w:firstLineChars="200"/>
        <w:jc w:val="left"/>
      </w:pPr>
      <w:r>
        <w:rPr>
          <w:rFonts w:ascii="宋体" w:hAnsi="宋体" w:cs="宋体" w:eastAsia="宋体"/>
          <w:color w:val="000000"/>
          <w:sz w:val="21"/>
        </w:rPr>
        <w:t>（1）放弃中标项目的；</w:t>
      </w:r>
    </w:p>
    <w:p>
      <w:pPr>
        <w:wordWrap w:val="off"/>
        <w:spacing w:before="0" w:after="0" w:lineRule="exact" w:line="378"/>
        <w:ind w:firstLineChars="200"/>
        <w:jc w:val="left"/>
      </w:pPr>
      <w:r>
        <w:rPr>
          <w:rFonts w:ascii="宋体" w:hAnsi="宋体" w:cs="宋体" w:eastAsia="宋体"/>
          <w:color w:val="000000"/>
          <w:sz w:val="21"/>
        </w:rPr>
        <w:t>（2）拒不按照招标文件的要求提交履约保证金的；</w:t>
      </w:r>
    </w:p>
    <w:p>
      <w:pPr>
        <w:wordWrap w:val="off"/>
        <w:spacing w:before="0" w:after="0" w:lineRule="exact" w:line="378"/>
        <w:ind w:firstLineChars="200"/>
        <w:jc w:val="left"/>
      </w:pPr>
      <w:r>
        <w:rPr>
          <w:rFonts w:ascii="宋体" w:hAnsi="宋体" w:cs="宋体" w:eastAsia="宋体"/>
          <w:color w:val="000000"/>
          <w:sz w:val="21"/>
        </w:rPr>
        <w:t>（3）不与招标人签订合同的，或者在签订合同时向招标人提出附加条件或者更改合同实质性内容要求的。</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、开标与评标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、开标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开标前，投标人须及时签名报到和递交投标文件等事宜。</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招标人按规定的时间和地点进行公开开标，投标人可委派授权代表准时参加开标活动。若投标人未参加开标的，视同认可开标结果。</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开标时，招标人将邀请投标人或者其推选的代表检查投标文件的密封情况。经确认无误后，由招标人工作人员当众拆封宣读每份投标文件中“开标一览表”的主要内容（总价、交货期），未列入开标一览表的内容一律不在开标时宣读。开标时未宣读的投标报价信息，评标时不予承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16.4</w:t>
      </w:r>
      <w:r>
        <w:rPr>
          <w:rFonts w:ascii="宋体" w:hAnsi="宋体" w:cs="宋体" w:eastAsia="宋体"/>
          <w:color w:val="000000"/>
          <w:sz w:val="21"/>
        </w:rPr>
        <w:t xml:space="preserve"> 开标时，《开标一览表》（报价表）内容与投标文件中相应内容不一致的，以《开标一览表》（报价表）为准。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16.5</w:t>
      </w:r>
      <w:r>
        <w:rPr>
          <w:rFonts w:ascii="宋体" w:hAnsi="宋体" w:cs="宋体" w:eastAsia="宋体"/>
          <w:color w:val="000000"/>
          <w:sz w:val="21"/>
        </w:rPr>
        <w:t xml:space="preserve"> 投标文件的大写金额与小写金额不一致的，以大写金额为准；总价金额与单项金额不一致的，以单项金额计算为准；单项金额小数点有明显错位的，应以总价金额为准，并修改单项金额；对不同文字文本投标文件的解释发生异议的，以中文文本为准；如果正本投标文件和副本投标文件之间有差异，则以正本投标文件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16.6</w:t>
      </w:r>
      <w:r>
        <w:rPr>
          <w:rFonts w:ascii="宋体" w:hAnsi="宋体" w:cs="宋体" w:eastAsia="宋体"/>
          <w:color w:val="000000"/>
          <w:sz w:val="21"/>
        </w:rPr>
        <w:t xml:space="preserve"> 开标过程由招标人负责记录，由参加开标的各投标人代表和相关工作人员签字确认后随采购文件一并存档。投标人代表对开标过程和开标记录有疑义，以及认为招标人的相关工作人员有需要回避的情形的，应当场提出询问或者回避申请。招标人对投标人代表提出的询问或者回避申请应当及时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16.7</w:t>
      </w:r>
      <w:r>
        <w:rPr>
          <w:rFonts w:ascii="宋体" w:hAnsi="宋体" w:cs="宋体" w:eastAsia="宋体"/>
          <w:color w:val="000000"/>
          <w:sz w:val="21"/>
        </w:rPr>
        <w:t xml:space="preserve"> 开标结束后，依据法律法规和招标文件的规定，对投标文件中资格证明、投标保证金等进行审查，以确定供应商是否具备投标资格。合格投标人不足3家的，不得评标。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、评标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评标委员会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开标后，招标人组织评标委员会进行评标。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评标委员会由用户代表和有关技术、经济等方面的专家组成，独立开展评审工作且评标委员会人员构成符合政府采购有关规定。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评委会独立工作，负责评审所有投标文件并确定中标侯选人。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投标文件的初步评审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评标委员会听取招标单位工作人员对招标工程项目的情况介绍，阅读、研究招标文件，核对评标工作用表，取评标所需要的信息和数据，了解和熟悉评标的要求；</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对所有投标文件进行全面的审查，列出投标文件在符合性、响应性和技术方法、技术措施、技术标准等方面存在的所有偏差。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按照投标总价的高低，对投标文件进行排序，对投标报价进行换算和校核，列出投标文件存在的算术计算错误。</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17.2.4</w:t>
      </w:r>
      <w:r>
        <w:rPr>
          <w:rFonts w:ascii="宋体" w:hAnsi="宋体" w:cs="宋体" w:eastAsia="宋体"/>
          <w:color w:val="000000"/>
          <w:sz w:val="21"/>
        </w:rPr>
        <w:t xml:space="preserve"> 对列出的投标文件存在的所有偏差，按本第三章评标标准中第四节第4点规定的内容确认重大偏差，给出相关依据。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17.2.5</w:t>
      </w:r>
      <w:r>
        <w:rPr>
          <w:rFonts w:ascii="宋体" w:hAnsi="宋体" w:cs="宋体" w:eastAsia="宋体"/>
          <w:color w:val="000000"/>
          <w:sz w:val="21"/>
        </w:rPr>
        <w:t xml:space="preserve"> 法律、法规、规章和招标文件未规定作为重大偏差的，一律作为细微偏差，评标委员会根据需要对投标文件中算术计算错误的修正、细微偏差的补正及其他含义不明确、对同类问题表述不一致的或者有明显文字错误的情形，应当要求投标人澄清、说明或者补正，不得随意确认无效投标文件。投标人拒不补正的，评标委员会可以否决其投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17.2.6</w:t>
      </w:r>
      <w:r>
        <w:rPr>
          <w:rFonts w:ascii="宋体" w:hAnsi="宋体" w:cs="宋体" w:eastAsia="宋体"/>
          <w:color w:val="000000"/>
          <w:sz w:val="21"/>
        </w:rPr>
        <w:t xml:space="preserve"> 列出投标价格过高或者过低的清单项目的序号、项目编码、项目名称、项目特征、工程内容、与招标文件规定的标准之间存在的偏差幅度和产生偏差技术、经济等方面原因的摘录。</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17.2.7</w:t>
      </w:r>
      <w:r>
        <w:rPr>
          <w:rFonts w:ascii="宋体" w:hAnsi="宋体" w:cs="宋体" w:eastAsia="宋体"/>
          <w:color w:val="000000"/>
          <w:sz w:val="21"/>
        </w:rPr>
        <w:t xml:space="preserve"> 对列出的过低的投标价格，评标委员会应当对与该价格相关的下列因素进行重点分析，确定过低的投标价格是否能够成立：</w:t>
      </w:r>
    </w:p>
    <w:p>
      <w:pPr>
        <w:wordWrap w:val="off"/>
        <w:spacing w:before="0" w:after="0" w:lineRule="exact" w:line="378"/>
        <w:ind w:firstLineChars="200"/>
        <w:jc w:val="left"/>
      </w:pPr>
      <w:r>
        <w:rPr>
          <w:rFonts w:ascii="宋体" w:hAnsi="宋体" w:cs="宋体" w:eastAsia="宋体"/>
          <w:color w:val="000000"/>
          <w:sz w:val="21"/>
        </w:rPr>
        <w:t>1、工程内容是否完整；</w:t>
      </w:r>
    </w:p>
    <w:p>
      <w:pPr>
        <w:wordWrap w:val="off"/>
        <w:spacing w:before="0" w:after="0" w:lineRule="exact" w:line="378"/>
        <w:ind w:firstLineChars="200"/>
        <w:jc w:val="left"/>
      </w:pPr>
      <w:r>
        <w:rPr>
          <w:rFonts w:ascii="宋体" w:hAnsi="宋体" w:cs="宋体" w:eastAsia="宋体"/>
          <w:color w:val="000000"/>
          <w:sz w:val="21"/>
        </w:rPr>
        <w:t>2、施工方法是否正确；</w:t>
      </w:r>
    </w:p>
    <w:p>
      <w:pPr>
        <w:wordWrap w:val="off"/>
        <w:spacing w:before="0" w:after="0" w:lineRule="exact" w:line="378"/>
        <w:ind w:firstLineChars="200"/>
        <w:jc w:val="left"/>
      </w:pPr>
      <w:r>
        <w:rPr>
          <w:rFonts w:ascii="宋体" w:hAnsi="宋体" w:cs="宋体" w:eastAsia="宋体"/>
          <w:color w:val="000000"/>
          <w:sz w:val="21"/>
        </w:rPr>
        <w:t>3、施工组织和技术措施是否合理、可行；</w:t>
      </w:r>
    </w:p>
    <w:p>
      <w:pPr>
        <w:wordWrap w:val="off"/>
        <w:spacing w:before="0" w:after="0" w:lineRule="exact" w:line="378"/>
        <w:ind w:firstLineChars="200"/>
        <w:jc w:val="left"/>
      </w:pPr>
      <w:r>
        <w:rPr>
          <w:rFonts w:ascii="宋体" w:hAnsi="宋体" w:cs="宋体" w:eastAsia="宋体"/>
          <w:color w:val="000000"/>
          <w:sz w:val="21"/>
        </w:rPr>
        <w:t>4、综合单价和单项费用金额的组成、工料机消耗及确定的费用、利润是否合理；</w:t>
      </w:r>
    </w:p>
    <w:p>
      <w:pPr>
        <w:wordWrap w:val="off"/>
        <w:spacing w:before="0" w:after="0" w:lineRule="exact" w:line="378"/>
        <w:ind w:firstLineChars="200"/>
        <w:jc w:val="left"/>
      </w:pPr>
      <w:r>
        <w:rPr>
          <w:rFonts w:ascii="宋体" w:hAnsi="宋体" w:cs="宋体" w:eastAsia="宋体"/>
          <w:color w:val="000000"/>
          <w:sz w:val="21"/>
        </w:rPr>
        <w:t>5、是否满足招标文件对主要材料的规格、型号等的特殊要求、确定价格材料是否合理；</w:t>
      </w:r>
    </w:p>
    <w:p>
      <w:pPr>
        <w:wordWrap w:val="off"/>
        <w:spacing w:before="0" w:after="0" w:lineRule="exact" w:line="378"/>
        <w:ind w:firstLineChars="200"/>
        <w:jc w:val="left"/>
      </w:pPr>
      <w:r>
        <w:rPr>
          <w:rFonts w:ascii="宋体" w:hAnsi="宋体" w:cs="宋体" w:eastAsia="宋体"/>
          <w:color w:val="000000"/>
          <w:sz w:val="21"/>
        </w:rPr>
        <w:t>6、投标人对澄清要求所作的说明是否合理，提供的相关证明材料是否具有说服力。投标人不能合理说明或者不能提供相关证明材料，或者评标委员会有充分的理由认定上述因素不能支持投标价格成立的，应当在评标报告中详细记录认定的理由和依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17.2.8</w:t>
      </w:r>
      <w:r>
        <w:rPr>
          <w:rFonts w:ascii="宋体" w:hAnsi="宋体" w:cs="宋体" w:eastAsia="宋体"/>
          <w:color w:val="000000"/>
          <w:sz w:val="21"/>
        </w:rPr>
        <w:t xml:space="preserve"> 评标委员会应当根据经评审不能成立的过低的投标价格与所有投标人相应投标价格中的最高价之间的价差和招标文件规定的工程数量，计算出合价差或者单项费用差：</w:t>
      </w:r>
    </w:p>
    <w:p>
      <w:pPr>
        <w:wordWrap w:val="off"/>
        <w:spacing w:before="0" w:after="0" w:lineRule="exact" w:line="378"/>
        <w:ind w:firstLineChars="200"/>
        <w:jc w:val="left"/>
      </w:pPr>
      <w:r>
        <w:rPr>
          <w:rFonts w:ascii="宋体" w:hAnsi="宋体" w:cs="宋体" w:eastAsia="宋体"/>
          <w:color w:val="000000"/>
          <w:sz w:val="21"/>
        </w:rPr>
        <w:t>所有合价差和单项费用差的总计金额大于投标文件列明的利润总额的，评标委员会应当认定该投标人以低于成本的价格投标，其投标文件无效。</w:t>
      </w:r>
    </w:p>
    <w:p>
      <w:pPr>
        <w:wordWrap w:val="off"/>
        <w:spacing w:before="0" w:after="0" w:lineRule="exact" w:line="378"/>
        <w:ind w:firstLineChars="200"/>
        <w:jc w:val="left"/>
      </w:pPr>
      <w:r>
        <w:rPr>
          <w:rFonts w:ascii="宋体" w:hAnsi="宋体" w:cs="宋体" w:eastAsia="宋体"/>
          <w:color w:val="000000"/>
          <w:sz w:val="21"/>
        </w:rPr>
        <w:t>评标委员会不应当因为投标文件的部分项目存在不能成立的过低的投标价格而认定投标文件无效。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17.2.9</w:t>
      </w:r>
      <w:r>
        <w:rPr>
          <w:rFonts w:ascii="宋体" w:hAnsi="宋体" w:cs="宋体" w:eastAsia="宋体"/>
          <w:color w:val="000000"/>
          <w:sz w:val="21"/>
        </w:rPr>
        <w:t xml:space="preserve"> 评标委员会形成初步评审结论。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投标文件的澄清</w:t>
      </w:r>
    </w:p>
    <w:p>
      <w:pPr>
        <w:wordWrap w:val="off"/>
        <w:spacing w:before="0" w:after="0" w:lineRule="exact" w:line="378"/>
        <w:ind w:firstLineChars="200"/>
        <w:jc w:val="left"/>
      </w:pPr>
      <w:r>
        <w:rPr>
          <w:rFonts w:ascii="宋体" w:hAnsi="宋体" w:cs="宋体" w:eastAsia="宋体"/>
          <w:color w:val="000000"/>
          <w:sz w:val="21"/>
        </w:rPr>
        <w:t>为有利于评标，评标委员会认为需要投标人做出必要澄清、说明的，可随时请投标人对其投标文件中含义不明确的内容、明显文字或者计算错误加以书面澄清、说明。这些资料经评标委员会认可后，可作为投标文件的一部分参与评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w:t>
      </w:r>
      <w:r>
        <w:rPr>
          <w:rFonts w:ascii="宋体" w:hAnsi="宋体" w:cs="宋体" w:eastAsia="宋体"/>
          <w:color w:val="000000"/>
          <w:sz w:val="21"/>
        </w:rPr>
        <w:t xml:space="preserve"> 评标过程的保密与公正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17.4.1</w:t>
      </w:r>
      <w:r>
        <w:rPr>
          <w:rFonts w:ascii="宋体" w:hAnsi="宋体" w:cs="宋体" w:eastAsia="宋体"/>
          <w:color w:val="000000"/>
          <w:sz w:val="21"/>
        </w:rPr>
        <w:t xml:space="preserve"> 公开开标后，直至向中标的投标人授予合同时止，凡是与审查、澄清、评价和比较投标的有关资料以及定标建议等，招标人、评委、用户代表均不得向投标人或与评标无关的其他人员透露。</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17.4.2</w:t>
      </w:r>
      <w:r>
        <w:rPr>
          <w:rFonts w:ascii="宋体" w:hAnsi="宋体" w:cs="宋体" w:eastAsia="宋体"/>
          <w:color w:val="000000"/>
          <w:sz w:val="21"/>
        </w:rPr>
        <w:t xml:space="preserve"> 在评标过程中，投标人不得以任何行为影响评标过程，否则其投标文件将被作为无效投标文件。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17.4.3</w:t>
      </w:r>
      <w:r>
        <w:rPr>
          <w:rFonts w:ascii="宋体" w:hAnsi="宋体" w:cs="宋体" w:eastAsia="宋体"/>
          <w:color w:val="000000"/>
          <w:sz w:val="21"/>
        </w:rPr>
        <w:t xml:space="preserve"> 招标人和评标委员会不得向未中标的投标人解释未中标原因，也不公布评标过程中的相关细节。</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w:t>
      </w:r>
      <w:r>
        <w:rPr>
          <w:rFonts w:ascii="宋体" w:hAnsi="宋体" w:cs="宋体" w:eastAsia="宋体"/>
          <w:color w:val="000000"/>
          <w:sz w:val="21"/>
        </w:rPr>
        <w:t xml:space="preserve"> 无效投标条款和废标条款</w:t>
      </w:r>
    </w:p>
    <w:p>
      <w:pPr>
        <w:wordWrap w:val="off"/>
        <w:spacing w:lineRule="exact" w:line="378"/>
        <w:ind w:firstLineChars="400"/>
        <w:jc w:val="left"/>
      </w:pPr>
      <w:r>
        <w:rPr>
          <w:rFonts w:ascii="宋体" w:hAnsi="宋体" w:cs="宋体" w:eastAsia="宋体"/>
          <w:color w:val="000000"/>
          <w:sz w:val="21"/>
        </w:rPr>
        <w:t>1）投标文件中的投标函未加盖投标人的公章及企业法定代表人签字的，或者企业法定代表人委托代理人没有合法、有效的“授权委托书”原件及委托代理人签字的；</w:t>
      </w:r>
    </w:p>
    <w:p>
      <w:pPr>
        <w:wordWrap w:val="off"/>
        <w:spacing w:before="0" w:after="0" w:lineRule="exact" w:line="378"/>
        <w:ind w:firstLineChars="400"/>
        <w:jc w:val="left"/>
      </w:pPr>
      <w:r>
        <w:rPr>
          <w:rFonts w:ascii="宋体" w:hAnsi="宋体" w:cs="宋体" w:eastAsia="宋体"/>
          <w:color w:val="000000"/>
          <w:sz w:val="21"/>
        </w:rPr>
        <w:t>2）未按招标文件的要求提供投标保证金的；</w:t>
      </w:r>
    </w:p>
    <w:p>
      <w:pPr>
        <w:wordWrap w:val="off"/>
        <w:spacing w:before="0" w:after="0" w:lineRule="exact" w:line="378"/>
        <w:ind w:firstLineChars="400"/>
        <w:jc w:val="left"/>
      </w:pPr>
      <w:r>
        <w:rPr>
          <w:rFonts w:ascii="宋体" w:hAnsi="宋体" w:cs="宋体" w:eastAsia="宋体"/>
          <w:color w:val="000000"/>
          <w:sz w:val="21"/>
        </w:rPr>
        <w:t>3）未按照招标文件规定的格式填写，内容不全或关键字迹模糊、无法辨认的；</w:t>
      </w:r>
    </w:p>
    <w:p>
      <w:pPr>
        <w:wordWrap w:val="off"/>
        <w:spacing w:before="0" w:after="0" w:lineRule="exact" w:line="378"/>
        <w:ind w:firstLineChars="400"/>
        <w:jc w:val="left"/>
      </w:pPr>
      <w:r>
        <w:rPr>
          <w:rFonts w:ascii="宋体" w:hAnsi="宋体" w:cs="宋体" w:eastAsia="宋体"/>
          <w:color w:val="000000"/>
          <w:sz w:val="21"/>
        </w:rPr>
        <w:t>4）投标单位在一份投标文件中，对同一招标项目报有两个或多个报价，且未书面声明以哪个报价为准的。按照招标文件规定提交备选投标方案的除外；</w:t>
      </w:r>
    </w:p>
    <w:p>
      <w:pPr>
        <w:wordWrap w:val="off"/>
        <w:spacing w:before="0" w:after="0" w:lineRule="exact" w:line="378"/>
        <w:ind w:firstLineChars="400"/>
        <w:jc w:val="left"/>
      </w:pPr>
      <w:r>
        <w:rPr>
          <w:rFonts w:ascii="宋体" w:hAnsi="宋体" w:cs="宋体" w:eastAsia="宋体"/>
          <w:color w:val="000000"/>
          <w:sz w:val="21"/>
        </w:rPr>
        <w:t>5）投标人名称或组织结构与报名时不一致的；</w:t>
      </w:r>
    </w:p>
    <w:p>
      <w:pPr>
        <w:wordWrap w:val="off"/>
        <w:spacing w:before="0" w:after="0" w:lineRule="exact" w:line="378"/>
        <w:ind w:firstLineChars="400"/>
        <w:jc w:val="left"/>
      </w:pPr>
      <w:r>
        <w:rPr>
          <w:rFonts w:ascii="宋体" w:hAnsi="宋体" w:cs="宋体" w:eastAsia="宋体"/>
          <w:color w:val="000000"/>
          <w:sz w:val="21"/>
        </w:rPr>
        <w:t>6） 投标人的资格条件不符合国家有关规定或招标文件要求的；</w:t>
      </w:r>
    </w:p>
    <w:p>
      <w:pPr>
        <w:wordWrap w:val="off"/>
        <w:spacing w:before="0" w:after="0" w:lineRule="exact" w:line="378"/>
        <w:ind w:firstLineChars="400"/>
        <w:jc w:val="left"/>
      </w:pPr>
      <w:r>
        <w:rPr>
          <w:rFonts w:ascii="宋体" w:hAnsi="宋体" w:cs="宋体" w:eastAsia="宋体"/>
          <w:color w:val="000000"/>
          <w:sz w:val="21"/>
        </w:rPr>
        <w:t>7）投标文件载明的招标项目完成期限超过招标文件规定的期限；</w:t>
      </w:r>
    </w:p>
    <w:p>
      <w:pPr>
        <w:wordWrap w:val="off"/>
        <w:spacing w:before="0" w:after="0" w:lineRule="exact" w:line="378"/>
        <w:ind w:firstLineChars="400"/>
        <w:jc w:val="left"/>
      </w:pPr>
      <w:r>
        <w:rPr>
          <w:rFonts w:ascii="宋体" w:hAnsi="宋体" w:cs="宋体" w:eastAsia="宋体"/>
          <w:color w:val="000000"/>
          <w:sz w:val="21"/>
        </w:rPr>
        <w:t>8）明显不符合技术规格、技术标准的要求；</w:t>
      </w:r>
    </w:p>
    <w:p>
      <w:pPr>
        <w:wordWrap w:val="off"/>
        <w:spacing w:before="0" w:after="0" w:lineRule="exact" w:line="378"/>
        <w:ind w:firstLineChars="400"/>
        <w:jc w:val="left"/>
      </w:pPr>
      <w:r>
        <w:rPr>
          <w:rFonts w:ascii="宋体" w:hAnsi="宋体" w:cs="宋体" w:eastAsia="宋体"/>
          <w:color w:val="000000"/>
          <w:sz w:val="21"/>
        </w:rPr>
        <w:t>9）投标报价超过招标文件规定的最高限价的；</w:t>
      </w:r>
    </w:p>
    <w:p>
      <w:pPr>
        <w:wordWrap w:val="off"/>
        <w:spacing w:before="0" w:after="0" w:lineRule="exact" w:line="378"/>
        <w:ind w:firstLineChars="400"/>
        <w:jc w:val="left"/>
      </w:pPr>
      <w:r>
        <w:rPr>
          <w:rFonts w:ascii="宋体" w:hAnsi="宋体" w:cs="宋体" w:eastAsia="宋体"/>
          <w:color w:val="000000"/>
          <w:sz w:val="21"/>
        </w:rPr>
        <w:t>10）不同投标人的投标文件出现了评标委员会认为不应当雷同的情况；</w:t>
      </w:r>
    </w:p>
    <w:p>
      <w:pPr>
        <w:wordWrap w:val="off"/>
        <w:spacing w:before="0" w:after="0" w:lineRule="exact" w:line="378"/>
        <w:ind w:firstLineChars="400"/>
        <w:jc w:val="left"/>
      </w:pPr>
      <w:r>
        <w:rPr>
          <w:rFonts w:ascii="宋体" w:hAnsi="宋体" w:cs="宋体" w:eastAsia="宋体"/>
          <w:color w:val="000000"/>
          <w:sz w:val="21"/>
        </w:rPr>
        <w:t>11）改变招标文件提供的工程量清单中的计量单位、工程数量；</w:t>
      </w:r>
    </w:p>
    <w:p>
      <w:pPr>
        <w:wordWrap w:val="off"/>
        <w:spacing w:before="0" w:after="0" w:lineRule="exact" w:line="378"/>
        <w:ind w:firstLineChars="400"/>
        <w:jc w:val="left"/>
      </w:pPr>
      <w:r>
        <w:rPr>
          <w:rFonts w:ascii="宋体" w:hAnsi="宋体" w:cs="宋体" w:eastAsia="宋体"/>
          <w:color w:val="000000"/>
          <w:sz w:val="21"/>
        </w:rPr>
        <w:t>12）改变招标文件规定的暂估价、暂定价或不可竞争费用的；</w:t>
      </w:r>
    </w:p>
    <w:p>
      <w:pPr>
        <w:wordWrap w:val="off"/>
        <w:spacing w:before="0" w:after="0" w:lineRule="exact" w:line="378"/>
        <w:ind w:firstLineChars="400"/>
        <w:jc w:val="left"/>
      </w:pPr>
      <w:r>
        <w:rPr>
          <w:rFonts w:ascii="宋体" w:hAnsi="宋体" w:cs="宋体" w:eastAsia="宋体"/>
          <w:color w:val="000000"/>
          <w:sz w:val="21"/>
        </w:rPr>
        <w:t>13）投标文件载明的货物包装方式、检查标准和方法等不符合招标文件的要求；</w:t>
      </w:r>
    </w:p>
    <w:p>
      <w:pPr>
        <w:wordWrap w:val="off"/>
        <w:spacing w:before="0" w:after="0" w:lineRule="exact" w:line="378"/>
        <w:ind w:firstLineChars="400"/>
        <w:jc w:val="left"/>
      </w:pPr>
      <w:r>
        <w:rPr>
          <w:rFonts w:ascii="宋体" w:hAnsi="宋体" w:cs="宋体" w:eastAsia="宋体"/>
          <w:color w:val="000000"/>
          <w:sz w:val="21"/>
        </w:rPr>
        <w:t>14）投标文件提出了不能满足招标文件要求或招标人不能接受的工程验收、计量、价款结算支付办法；</w:t>
      </w:r>
    </w:p>
    <w:p>
      <w:pPr>
        <w:wordWrap w:val="off"/>
        <w:spacing w:before="0" w:after="0" w:lineRule="exact" w:line="378"/>
        <w:ind w:firstLineChars="400"/>
        <w:jc w:val="left"/>
      </w:pPr>
      <w:r>
        <w:rPr>
          <w:rFonts w:ascii="宋体" w:hAnsi="宋体" w:cs="宋体" w:eastAsia="宋体"/>
          <w:color w:val="000000"/>
          <w:sz w:val="21"/>
        </w:rPr>
        <w:t>15） 以他人名义投标、串通投标、以行贿手段谋取中标或者以其它弄虚作假方式投标的;</w:t>
      </w:r>
    </w:p>
    <w:p>
      <w:pPr>
        <w:wordWrap w:val="off"/>
        <w:spacing w:before="0" w:after="0" w:lineRule="exact" w:line="378"/>
        <w:ind w:firstLineChars="400"/>
        <w:jc w:val="left"/>
      </w:pPr>
      <w:r>
        <w:rPr>
          <w:rFonts w:ascii="宋体" w:hAnsi="宋体" w:cs="宋体" w:eastAsia="宋体"/>
          <w:color w:val="000000"/>
          <w:sz w:val="21"/>
        </w:rPr>
        <w:t>16）经评标委员会认定投标人的投标报价低于成本价的;</w:t>
      </w:r>
    </w:p>
    <w:p>
      <w:pPr>
        <w:wordWrap w:val="off"/>
        <w:spacing w:before="0" w:after="0" w:lineRule="exact" w:line="378"/>
        <w:ind w:firstLineChars="400"/>
        <w:jc w:val="left"/>
      </w:pPr>
      <w:r>
        <w:rPr>
          <w:rFonts w:ascii="宋体" w:hAnsi="宋体" w:cs="宋体" w:eastAsia="宋体"/>
          <w:color w:val="000000"/>
          <w:sz w:val="21"/>
        </w:rPr>
        <w:t>17）组成联合体投标的，投标文件未附联合体各方共同投标协议的。</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、采购方式变更</w:t>
      </w:r>
    </w:p>
    <w:p>
      <w:pPr>
        <w:wordWrap w:val="off"/>
        <w:spacing w:lineRule="exact" w:line="378"/>
        <w:ind w:firstLineChars="200"/>
        <w:jc w:val="left"/>
      </w:pPr>
      <w:r>
        <w:rPr>
          <w:rFonts w:ascii="宋体" w:hAnsi="宋体" w:cs="宋体" w:eastAsia="宋体"/>
          <w:color w:val="000000"/>
          <w:sz w:val="21"/>
        </w:rPr>
        <w:t>首次招标失败，重新组织采购活动后，如响应供应商不足3家，采购方式变更按以下办法执行：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转为竞争性谈判方式的适用情形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响应（投标）文件递交截止时间前购买采购（招标）文件的供应商只有两家、购买采购（招标）文件的供应商满足三家但竞标的只有两家、供应商满足三家但由于报价产品为同一品牌而被认定为同一家供应商造成响应（投标）供应商只有两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评审中，实质性响应（有效投标）的供应商只有两家。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转为单一来源谈判方式的适用情形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响应（投标）文件递交截止时间前购买采购（招标） 文件的供应商只有 1 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18.2.2</w:t>
      </w:r>
      <w:r>
        <w:rPr>
          <w:rFonts w:ascii="宋体" w:hAnsi="宋体" w:cs="宋体" w:eastAsia="宋体"/>
          <w:color w:val="000000"/>
          <w:sz w:val="21"/>
        </w:rPr>
        <w:t xml:space="preserve"> 评审中，实质性响应（有效投标）的供应商只有 1 家。</w:t>
      </w:r>
    </w:p>
    <w:p>
      <w:pPr>
        <w:wordWrap w:val="off"/>
        <w:spacing w:before="0" w:after="0" w:lineRule="exact" w:line="378"/>
        <w:ind w:firstLineChars="200"/>
        <w:jc w:val="left"/>
      </w:pPr>
      <w:r>
        <w:rPr>
          <w:rFonts w:ascii="宋体" w:hAnsi="宋体" w:cs="宋体" w:eastAsia="宋体"/>
          <w:color w:val="000000"/>
          <w:sz w:val="21"/>
        </w:rPr>
        <w:t>采购方式变更程序：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18.2.3</w:t>
      </w:r>
      <w:r>
        <w:rPr>
          <w:rFonts w:ascii="宋体" w:hAnsi="宋体" w:cs="宋体" w:eastAsia="宋体"/>
          <w:color w:val="000000"/>
          <w:sz w:val="21"/>
        </w:rPr>
        <w:t xml:space="preserve"> 项目</w:t>
      </w:r>
      <w:r>
        <w:rPr>
          <w:rFonts w:ascii="宋体" w:hAnsi="宋体" w:cs="宋体" w:eastAsia="宋体"/>
          <w:color w:val="000000"/>
          <w:sz w:val="21"/>
        </w:rPr>
        <w:t>实施部门</w:t>
      </w:r>
      <w:r>
        <w:rPr>
          <w:rFonts w:ascii="宋体" w:hAnsi="宋体" w:cs="宋体" w:eastAsia="宋体"/>
          <w:color w:val="000000"/>
          <w:sz w:val="21"/>
        </w:rPr>
        <w:t>评审现场提出变更申请；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18.2.4</w:t>
      </w:r>
      <w:r>
        <w:rPr>
          <w:rFonts w:ascii="宋体" w:hAnsi="宋体" w:cs="宋体" w:eastAsia="宋体"/>
          <w:color w:val="000000"/>
          <w:sz w:val="21"/>
        </w:rPr>
        <w:t xml:space="preserve"> 评审委员会结合对采购（招标）文件的审查意见，根据少数服从多数原则确定是否同意变更申请；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18.2.5</w:t>
      </w:r>
      <w:r>
        <w:rPr>
          <w:rFonts w:ascii="宋体" w:hAnsi="宋体" w:cs="宋体" w:eastAsia="宋体"/>
          <w:color w:val="000000"/>
          <w:sz w:val="21"/>
        </w:rPr>
        <w:t xml:space="preserve"> </w:t>
      </w:r>
      <w:r>
        <w:rPr>
          <w:rFonts w:ascii="宋体" w:hAnsi="宋体" w:cs="宋体" w:eastAsia="宋体"/>
          <w:color w:val="000000"/>
          <w:sz w:val="21"/>
        </w:rPr>
        <w:t>江苏农林职业技术学院招投标管理办公室</w:t>
      </w:r>
      <w:r>
        <w:rPr>
          <w:rFonts w:ascii="宋体" w:hAnsi="宋体" w:cs="宋体" w:eastAsia="宋体"/>
          <w:color w:val="000000"/>
          <w:sz w:val="21"/>
        </w:rPr>
        <w:t>审批。</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、确定中标人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评标委员会应当根据第三章评标标准进行评标，并推荐排名前3位的投标人作为中标候选人，并编写评审报告。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招标人根据评标委员会推荐的中标候选人确定中标人。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评审结束后，招标人在5个工作日内根据评审报告推荐的中标候选人顺序确定中标供应商。招标人自中标供应商确定之日起2个工作日内，发出中标通知书，并在</w:t>
      </w:r>
      <w:r>
        <w:rPr>
          <w:rFonts w:ascii="宋体" w:hAnsi="宋体" w:cs="宋体" w:eastAsia="宋体"/>
          <w:color w:val="000000"/>
          <w:sz w:val="21"/>
        </w:rPr>
        <w:t>江苏农林职业技术学院招标办网站（zbzx.jsafc.edu.cn）</w:t>
      </w:r>
      <w:r>
        <w:rPr>
          <w:rFonts w:ascii="宋体" w:hAnsi="宋体" w:cs="宋体" w:eastAsia="宋体"/>
          <w:color w:val="000000"/>
          <w:sz w:val="21"/>
        </w:rPr>
        <w:t>上公告中标结果。</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19.4</w:t>
      </w:r>
      <w:r>
        <w:rPr>
          <w:rFonts w:ascii="宋体" w:hAnsi="宋体" w:cs="宋体" w:eastAsia="宋体"/>
          <w:color w:val="000000"/>
          <w:sz w:val="21"/>
        </w:rPr>
        <w:t xml:space="preserve"> 中标供应商因不可抗力或者自身原因不能履行采购合同的，招标人可以与排位在中标供应商之后第一位的中标候选供应商签订采购合同，以此类推；招标人也可以重新开展采购活动。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19.5</w:t>
      </w:r>
      <w:r>
        <w:rPr>
          <w:rFonts w:ascii="宋体" w:hAnsi="宋体" w:cs="宋体" w:eastAsia="宋体"/>
          <w:color w:val="000000"/>
          <w:sz w:val="21"/>
        </w:rPr>
        <w:t xml:space="preserve"> 招标人对未中标的投标人不作未中标原因的解释。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19.6</w:t>
      </w:r>
      <w:r>
        <w:rPr>
          <w:rFonts w:ascii="宋体" w:hAnsi="宋体" w:cs="宋体" w:eastAsia="宋体"/>
          <w:color w:val="000000"/>
          <w:sz w:val="21"/>
        </w:rPr>
        <w:t xml:space="preserve"> 所有投标文件都将作为档案保存，不论中标与否，招标人均不退回。</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、中标通知</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在投标文件有效期内，招标人以书面通知所选定的中标人。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中标人在收到中标通知书后，应郑重保证履行中标人应履行的一切义务和责任。</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、履约担保</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中标人应于中标通知书发出之日起</w:t>
      </w:r>
      <w:r>
        <w:rPr>
          <w:rFonts w:ascii="宋体" w:hAnsi="宋体" w:cs="宋体" w:eastAsia="宋体"/>
          <w:color w:val="000000"/>
          <w:sz w:val="21"/>
          <w:u w:val="single"/>
        </w:rPr>
        <w:t>2</w:t>
      </w:r>
      <w:r>
        <w:rPr>
          <w:rFonts w:ascii="宋体" w:hAnsi="宋体" w:cs="宋体" w:eastAsia="宋体"/>
          <w:color w:val="000000"/>
          <w:sz w:val="21"/>
        </w:rPr>
        <w:t>日内双方签订施工合同前，按合同要求向招标人提交履约保证金。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中标人放弃中标项目或者拒不提交履约保证金，招标人将废除授标，投标担保不予退还。原中标人还应当赔偿招标人发包价与原中标价的差额，给招标人造成的损失超过投标担保数额的，应当对超过部分予以赔偿，同时承担相应法律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发生以下情况时，招标人将扣留或没收履约保证金：</w:t>
      </w:r>
    </w:p>
    <w:p>
      <w:pPr>
        <w:wordWrap w:val="off"/>
        <w:spacing w:before="0" w:after="0" w:lineRule="exact" w:line="378"/>
        <w:ind w:firstLineChars="200"/>
        <w:jc w:val="left"/>
      </w:pPr>
      <w:r>
        <w:rPr>
          <w:rFonts w:ascii="宋体" w:hAnsi="宋体" w:cs="宋体" w:eastAsia="宋体"/>
          <w:color w:val="000000"/>
          <w:sz w:val="21"/>
        </w:rPr>
        <w:t>①中标人未能兑现其向招标人的所有承诺，造成招标人损失的；</w:t>
      </w:r>
    </w:p>
    <w:p>
      <w:pPr>
        <w:wordWrap w:val="off"/>
        <w:spacing w:before="0" w:after="0" w:lineRule="exact" w:line="378"/>
        <w:ind w:firstLineChars="200"/>
        <w:jc w:val="left"/>
      </w:pPr>
      <w:r>
        <w:rPr>
          <w:rFonts w:ascii="宋体" w:hAnsi="宋体" w:cs="宋体" w:eastAsia="宋体"/>
          <w:color w:val="000000"/>
          <w:sz w:val="21"/>
        </w:rPr>
        <w:t>②中标人在施工过程中，质量、工期未能达到招标要求的；</w:t>
      </w:r>
    </w:p>
    <w:p>
      <w:pPr>
        <w:wordWrap w:val="off"/>
        <w:spacing w:before="0" w:after="0" w:lineRule="exact" w:line="378"/>
        <w:ind w:firstLineChars="200"/>
        <w:jc w:val="left"/>
      </w:pPr>
      <w:r>
        <w:rPr>
          <w:rFonts w:ascii="宋体" w:hAnsi="宋体" w:cs="宋体" w:eastAsia="宋体"/>
          <w:color w:val="000000"/>
          <w:sz w:val="21"/>
        </w:rPr>
        <w:t xml:space="preserve">③中标人在履约过程中有违背招标文件、有关合同其他要求的行为。     </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22</w:t>
      </w:r>
      <w:r>
        <w:rPr>
          <w:rFonts w:ascii="黑体" w:hAnsi="黑体" w:cs="黑体" w:eastAsia="黑体"/>
          <w:color w:val="000000"/>
          <w:sz w:val="28"/>
        </w:rPr>
        <w:t>、合同签订</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中标人应当自中标通知书发出之日起三十日内，按照招标文件和中标人投标文件的约定与招标人签订采购合同，所签订的合同不得对招标文件和中标人投标文件作实质性修改。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招标文件中招标技术规格及要求、合同条款、投标函、开标一览表，投标产品技术条款偏离表、有关图表和说明等，均应作为合同附件。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若中标人未能按时签订合同，中标资格将被撤销及投标保证金将不予退还，在这种情况下招标人可以另选中标人或重新招标，给招标人造成的损失超过投标担保数额的，还应当对超过部分予以赔偿，同时依法承担相应法律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中标人应当按照合同约定履行义务，完成中标项目施工，不得将中标项目施工转让（转包）给他人。</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23</w:t>
      </w:r>
      <w:r>
        <w:rPr>
          <w:rFonts w:ascii="黑体" w:hAnsi="黑体" w:cs="黑体" w:eastAsia="黑体"/>
          <w:color w:val="000000"/>
          <w:sz w:val="28"/>
        </w:rPr>
        <w:t>、质疑</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投标人对招标活动事项有疑问的，可以向招标人提出询问，招标人将依法做出答复，但答复的内容不涉及商业秘密。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23.2</w:t>
      </w:r>
      <w:r>
        <w:rPr>
          <w:rFonts w:ascii="宋体" w:hAnsi="宋体" w:cs="宋体" w:eastAsia="宋体"/>
          <w:color w:val="000000"/>
          <w:sz w:val="21"/>
        </w:rPr>
        <w:t xml:space="preserve"> 投标人认为采购文件、采购过程和中标结果使自己的合法权益受到损害的，可以在知道或者应当知道其权益受到损害之日起七个工作日内，将质疑文件原件及相关材料送达招标人。</w:t>
      </w:r>
      <w:r>
        <w:rPr>
          <w:rFonts w:ascii="宋体" w:hAnsi="宋体" w:cs="宋体" w:eastAsia="宋体"/>
          <w:b w:val="true"/>
          <w:color w:val="000000"/>
          <w:sz w:val="21"/>
        </w:rPr>
        <w:t>质疑供应商须在法定质疑期限内一次性提出针对同一采购程序的质疑。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23.3</w:t>
      </w:r>
      <w:r>
        <w:rPr>
          <w:rFonts w:ascii="宋体" w:hAnsi="宋体" w:cs="宋体" w:eastAsia="宋体"/>
          <w:color w:val="000000"/>
          <w:sz w:val="21"/>
        </w:rPr>
        <w:t xml:space="preserve"> 质疑文件应包括以下主要内容，并按照“谁主张、谁举证”的原则，附上相关证明材料。否则，招标人不予受理：</w:t>
      </w:r>
    </w:p>
    <w:p>
      <w:pPr>
        <w:wordWrap w:val="off"/>
        <w:spacing w:before="0" w:after="0" w:lineRule="exact" w:line="378"/>
        <w:ind w:firstLineChars="200"/>
        <w:jc w:val="left"/>
      </w:pPr>
      <w:r>
        <w:rPr>
          <w:rFonts w:ascii="宋体" w:hAnsi="宋体" w:cs="宋体" w:eastAsia="宋体"/>
          <w:color w:val="000000"/>
          <w:sz w:val="21"/>
        </w:rPr>
        <w:t>（1）质疑项目名称、项目编号、标段号、招标公告发布时间、开标时间；</w:t>
      </w:r>
    </w:p>
    <w:p>
      <w:pPr>
        <w:wordWrap w:val="off"/>
        <w:spacing w:before="0" w:after="0" w:lineRule="exact" w:line="378"/>
        <w:ind w:firstLineChars="200"/>
        <w:jc w:val="left"/>
      </w:pPr>
      <w:r>
        <w:rPr>
          <w:rFonts w:ascii="宋体" w:hAnsi="宋体" w:cs="宋体" w:eastAsia="宋体"/>
          <w:color w:val="000000"/>
          <w:sz w:val="21"/>
        </w:rPr>
        <w:t>（2）具体的质疑事项及法律依据（具体条款）；</w:t>
      </w:r>
    </w:p>
    <w:p>
      <w:pPr>
        <w:wordWrap w:val="off"/>
        <w:spacing w:before="0" w:after="0" w:lineRule="exact" w:line="378"/>
        <w:ind w:firstLineChars="200"/>
        <w:jc w:val="left"/>
      </w:pPr>
      <w:r>
        <w:rPr>
          <w:rFonts w:ascii="宋体" w:hAnsi="宋体" w:cs="宋体" w:eastAsia="宋体"/>
          <w:color w:val="000000"/>
          <w:sz w:val="21"/>
        </w:rPr>
        <w:t>（3）质疑相关证明文件或证明材料；</w:t>
      </w:r>
    </w:p>
    <w:p>
      <w:pPr>
        <w:wordWrap w:val="off"/>
        <w:spacing w:before="0" w:after="0" w:lineRule="exact" w:line="378"/>
        <w:ind w:firstLineChars="200"/>
        <w:jc w:val="left"/>
      </w:pPr>
      <w:r>
        <w:rPr>
          <w:rFonts w:ascii="宋体" w:hAnsi="宋体" w:cs="宋体" w:eastAsia="宋体"/>
          <w:color w:val="000000"/>
          <w:sz w:val="21"/>
        </w:rPr>
        <w:t>（4）质疑投标人名称、地址、联系方式；</w:t>
      </w:r>
    </w:p>
    <w:p>
      <w:pPr>
        <w:wordWrap w:val="off"/>
        <w:spacing w:before="0" w:after="0" w:lineRule="exact" w:line="378"/>
        <w:ind w:firstLineChars="200"/>
        <w:jc w:val="left"/>
      </w:pPr>
      <w:r>
        <w:rPr>
          <w:rFonts w:ascii="宋体" w:hAnsi="宋体" w:cs="宋体" w:eastAsia="宋体"/>
          <w:color w:val="000000"/>
          <w:sz w:val="21"/>
        </w:rPr>
        <w:t>（5）提起质疑的日期；</w:t>
      </w:r>
    </w:p>
    <w:p>
      <w:pPr>
        <w:wordWrap w:val="off"/>
        <w:spacing w:before="0" w:after="0" w:lineRule="exact" w:line="378"/>
        <w:ind w:firstLineChars="200"/>
        <w:jc w:val="left"/>
      </w:pPr>
      <w:r>
        <w:rPr>
          <w:rFonts w:ascii="宋体" w:hAnsi="宋体" w:cs="宋体" w:eastAsia="宋体"/>
          <w:color w:val="000000"/>
          <w:sz w:val="21"/>
        </w:rPr>
        <w:t>（6）质疑函应当署名：质疑人为自然人的，应当由本人签字并附有效身份证明；质疑人为法人或其他组织的，应当由法定代表人签署本人姓名或印盖本人姓名章并加盖单位公章，或法定代表人授权委托代理人加盖单位公章，并由参加采购项目的授权委托代理人签署本人姓名或印盖本人姓名章等。</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23.4</w:t>
      </w:r>
      <w:r>
        <w:rPr>
          <w:rFonts w:ascii="宋体" w:hAnsi="宋体" w:cs="宋体" w:eastAsia="宋体"/>
          <w:color w:val="000000"/>
          <w:sz w:val="21"/>
        </w:rPr>
        <w:t xml:space="preserve"> 质疑投标人是指直接参加本项目采购活动的投标人，未参加投标活动的投标人或在投标活动中自身权益未受到损害的投标人所提出的质疑不予受理。对招标文件提出质疑的，为投标人收到采购文件之日起或招标文件公告期限届满之日计算；对采购过程提出质疑的，自采购程序环节结束之日起计算；对中标结果提出质疑的，自中标结果公告之日起计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23.5</w:t>
      </w:r>
      <w:r>
        <w:rPr>
          <w:rFonts w:ascii="宋体" w:hAnsi="宋体" w:cs="宋体" w:eastAsia="宋体"/>
          <w:color w:val="000000"/>
          <w:sz w:val="21"/>
        </w:rPr>
        <w:t xml:space="preserve"> 投标人不得虚假质疑和恶意质疑，并对质疑内容的真实性承担责任。投标人或者其他利害关系人通过捏造事实、伪造证明材料等方式提出异议或投诉，阻碍招投标活动正常进行的，属于严重不良行为，招标人将提请财政部门将其列入不良行为记录名单，并依法予以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23.6</w:t>
      </w:r>
      <w:r>
        <w:rPr>
          <w:rFonts w:ascii="宋体" w:hAnsi="宋体" w:cs="宋体" w:eastAsia="宋体"/>
          <w:color w:val="000000"/>
          <w:sz w:val="21"/>
        </w:rPr>
        <w:t xml:space="preserve"> 招标人在收到投标人的书面质疑后七个工作日内做出答复，并以书面形式通知质疑投标人和其他有关投标人，答复的内容不涉及商业秘密。</w:t>
      </w:r>
    </w:p>
    <w:p>
      <w:pPr>
        <w:wordWrap w:val="off"/>
        <w:spacing w:lineRule="exact" w:line="378"/>
        <w:jc w:val="left"/>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第三章 评标标准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r>
        <w:rPr>
          <w:rFonts w:ascii="MS Mincho" w:hAnsi="MS Mincho" w:cs="MS Mincho" w:eastAsia="MS Mincho"/>
          <w:color w:val="000000"/>
          <w:sz w:val="21"/>
        </w:rPr>
        <w:t>☑</w:t>
      </w:r>
      <w:r>
        <w:rPr>
          <w:rFonts w:ascii="宋体" w:hAnsi="宋体" w:cs="宋体" w:eastAsia="宋体"/>
          <w:color w:val="000000"/>
          <w:sz w:val="21"/>
        </w:rPr>
        <w:t xml:space="preserve">综合评分法 </w:t>
      </w:r>
    </w:p>
    <w:p>
      <w:pPr>
        <w:wordWrap w:val="off"/>
        <w:spacing w:before="207" w:after="207"/>
        <w:jc w:val="left"/>
      </w:pPr>
      <w:r>
        <w:rPr>
          <w:rFonts w:ascii="宋体" w:hAnsi="宋体" w:cs="宋体" w:eastAsia="宋体"/>
          <w:b w:val="true"/>
          <w:color w:val="000000"/>
          <w:sz w:val="32"/>
        </w:rPr>
        <w:t>二、定标原则</w:t>
      </w:r>
    </w:p>
    <w:p>
      <w:pPr>
        <w:wordWrap w:val="off"/>
        <w:spacing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（2）使用综合评分法的采购项目，评标结果按评审后得分由高到低顺序排列。得分相同的，由采购人自行选择成交供应商。</w:t>
      </w:r>
    </w:p>
    <w:p>
      <w:pPr>
        <w:wordWrap w:val="off"/>
        <w:spacing w:before="207" w:after="207"/>
        <w:jc w:val="left"/>
      </w:pPr>
      <w:r>
        <w:rPr>
          <w:rFonts w:ascii="宋体" w:hAnsi="宋体" w:cs="宋体" w:eastAsia="宋体"/>
          <w:b w:val="true"/>
          <w:color w:val="000000"/>
          <w:sz w:val="32"/>
        </w:rPr>
        <w:t>三、评标标准</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600"/>
        </w:trPr>
        <w:tc>
          <w:tcPr>
            <w:tcW w:type="dxa" w:w="1200"/>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评分因素</w:t>
            </w:r>
          </w:p>
        </w:tc>
        <w:tc>
          <w:tcPr>
            <w:tcW w:type="dxa" w:w="69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分值</w:t>
            </w:r>
          </w:p>
        </w:tc>
        <w:tc>
          <w:tcPr>
            <w:tcW w:type="dxa" w:w="708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评分标准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投标报价</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合理低价法</w:t>
            </w:r>
            <w:r>
              <w:rPr>
                <w:rFonts w:ascii="宋体" w:hAnsi="宋体" w:cs="宋体" w:eastAsia="宋体"/>
                <w:color w:val="000000"/>
                <w:sz w:val="21"/>
              </w:rPr>
              <w:t>：</w:t>
            </w:r>
          </w:p>
          <w:p>
            <w:pPr>
              <w:wordWrap w:val="off"/>
              <w:spacing w:before="0" w:after="0" w:lineRule="exact" w:line="378"/>
              <w:jc w:val="left"/>
            </w:pPr>
            <w:r>
              <w:rPr>
                <w:rFonts w:ascii="宋体" w:hAnsi="宋体" w:cs="宋体" w:eastAsia="宋体"/>
                <w:color w:val="000000"/>
                <w:sz w:val="21"/>
              </w:rPr>
              <w:t>入围办法为“低价排序法”，当有效投标文件数量超过25家时，按报价由低到高去除进入评标入围环节的投标人数量*20%（去尾取整）的最低报价的投标人（末位投标报价相同的均去除），再按报价由低到高取15家投标人进入后续评标程序。投标报价相同的同时入围，不足15家时，按实际数量计取。</w:t>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评标基准价计算方法：</w:t>
            </w:r>
          </w:p>
          <w:p>
            <w:pPr>
              <w:wordWrap w:val="off"/>
              <w:spacing w:before="0" w:after="0" w:lineRule="exact" w:line="378"/>
              <w:ind w:firstLineChars="200"/>
              <w:jc w:val="left"/>
            </w:pPr>
            <w:r>
              <w:rPr>
                <w:rFonts w:ascii="宋体" w:hAnsi="宋体" w:cs="宋体" w:eastAsia="宋体"/>
                <w:color w:val="000000"/>
                <w:sz w:val="21"/>
              </w:rPr>
              <w:t>以有效入围文件的评标价算术平均值为评标基准价。</w:t>
            </w:r>
          </w:p>
          <w:p>
            <w:pPr>
              <w:wordWrap w:val="off"/>
              <w:spacing w:before="0" w:after="0" w:lineRule="exact" w:line="378"/>
              <w:ind w:firstLineChars="200"/>
              <w:jc w:val="left"/>
            </w:pPr>
            <w:r>
              <w:rPr>
                <w:rFonts w:ascii="宋体" w:hAnsi="宋体" w:cs="宋体" w:eastAsia="宋体"/>
                <w:color w:val="000000"/>
                <w:sz w:val="21"/>
              </w:rPr>
              <w:t>当有效入围文件≥7家时，去掉最高和最低20%（四舍五入取整）后进行平均；当有效入围文件4－6家时，剔除最高报价（最高报价相同的均剔除）后进行算术平均；当有效入围文件＜4时，则次低报价作为评标准价。</w:t>
            </w:r>
          </w:p>
          <w:p>
            <w:pPr>
              <w:wordWrap w:val="off"/>
              <w:spacing w:before="0" w:after="0" w:lineRule="exact" w:line="378"/>
              <w:jc w:val="left"/>
            </w:pPr>
            <w:r>
              <w:rPr>
                <w:rFonts w:ascii="宋体" w:hAnsi="宋体" w:cs="宋体" w:eastAsia="宋体"/>
                <w:color w:val="000000"/>
                <w:sz w:val="21"/>
              </w:rPr>
              <w:t>说明：</w:t>
            </w:r>
          </w:p>
          <w:p>
            <w:pPr>
              <w:wordWrap w:val="off"/>
              <w:spacing w:before="0" w:after="0" w:lineRule="exact" w:line="378"/>
              <w:ind w:firstLineChars="200"/>
              <w:jc w:val="left"/>
            </w:pPr>
            <w:r>
              <w:rPr>
                <w:rFonts w:ascii="宋体" w:hAnsi="宋体" w:cs="宋体" w:eastAsia="宋体"/>
                <w:color w:val="000000"/>
                <w:sz w:val="21"/>
              </w:rPr>
              <w:t>1）有效入围文件是指未被评标委员会判定为无效的投标文件；</w:t>
            </w:r>
          </w:p>
          <w:p>
            <w:pPr>
              <w:wordWrap w:val="off"/>
              <w:spacing w:before="0" w:after="0" w:lineRule="exact" w:line="378"/>
              <w:ind w:firstLineChars="200"/>
              <w:jc w:val="left"/>
            </w:pPr>
            <w:r>
              <w:rPr>
                <w:rFonts w:ascii="宋体" w:hAnsi="宋体" w:cs="宋体" w:eastAsia="宋体"/>
                <w:color w:val="000000"/>
                <w:sz w:val="21"/>
              </w:rPr>
              <w:t>2）评标价指经澄清、补正和修正算术计算错误的投标报价；</w:t>
            </w:r>
          </w:p>
          <w:p>
            <w:pPr>
              <w:wordWrap w:val="off"/>
              <w:spacing w:before="0" w:after="0" w:lineRule="exact" w:line="378"/>
              <w:ind w:firstLineChars="200"/>
              <w:jc w:val="left"/>
            </w:pPr>
            <w:r>
              <w:rPr>
                <w:rFonts w:ascii="宋体" w:hAnsi="宋体" w:cs="宋体" w:eastAsia="宋体"/>
                <w:color w:val="000000"/>
                <w:sz w:val="21"/>
              </w:rPr>
              <w:t>3）评标委员会在评标报告上签字后，上述评标基准价不因招投标当事人质疑、投诉、复议以及其他任何情形而改变。</w:t>
            </w:r>
          </w:p>
          <w:p>
            <w:pPr>
              <w:wordWrap w:val="off"/>
              <w:spacing w:before="0" w:after="0" w:lineRule="exact" w:line="378"/>
              <w:jc w:val="left"/>
            </w:pPr>
            <w:r>
              <w:rPr>
                <w:rFonts w:ascii="宋体" w:hAnsi="宋体" w:cs="宋体" w:eastAsia="宋体"/>
                <w:color w:val="000000"/>
                <w:sz w:val="21"/>
              </w:rPr>
              <w:t>投标报价分值计算：</w:t>
            </w:r>
          </w:p>
          <w:p>
            <w:pPr>
              <w:wordWrap w:val="off"/>
              <w:spacing w:before="0" w:after="0" w:lineRule="exact" w:line="378"/>
              <w:ind w:firstLineChars="200"/>
              <w:jc w:val="left"/>
            </w:pPr>
            <w:r>
              <w:rPr>
                <w:rFonts w:ascii="宋体" w:hAnsi="宋体" w:cs="宋体" w:eastAsia="宋体"/>
                <w:color w:val="000000"/>
                <w:sz w:val="21"/>
              </w:rPr>
              <w:t>投标报价分值=百分制投标报价分×</w:t>
            </w:r>
            <w:r>
              <w:rPr>
                <w:rFonts w:ascii="宋体" w:hAnsi="宋体" w:cs="宋体" w:eastAsia="宋体"/>
                <w:color w:val="000000"/>
                <w:sz w:val="21"/>
              </w:rPr>
              <w:t>100</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其中百分制投标报价分为：</w:t>
            </w:r>
          </w:p>
          <w:p>
            <w:pPr>
              <w:wordWrap w:val="off"/>
              <w:spacing w:before="0" w:after="0" w:lineRule="exact" w:line="378"/>
              <w:ind w:firstLineChars="200"/>
              <w:jc w:val="left"/>
            </w:pPr>
            <w:r>
              <w:rPr>
                <w:rFonts w:ascii="宋体" w:hAnsi="宋体" w:cs="宋体" w:eastAsia="宋体"/>
                <w:color w:val="000000"/>
                <w:sz w:val="21"/>
              </w:rPr>
              <w:t>评标价等于评标基准价的得满分100分，评标价偏离评标基准价的相应扣减得分，评标价相对评标基准价每偏高1%扣1.5分，每偏低1%扣1分，偏离不足1%的，按照插入法计算得分（保留四舍五入两位小数）。</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30" w:hRule="exact"/>
        </w:trPr>
        <w:tc>
          <w:tcPr>
            <w:tcW w:type="dxa" w:w="1200"/>
            <w:tcBorders>
              <w:top w:val="single" w:sz="12"/>
              <w:left w:val="nil"/>
              <w:bottom w:val="nil"/>
              <w:right w:val="nil"/>
            </w:tcBorders>
            <w:tcMar>
              <w:top w:w="20" w:type="dxa"/>
              <w:left w:w="20" w:type="dxa"/>
              <w:bottom w:w="20" w:type="dxa"/>
              <w:right w:w="20" w:type="dxa"/>
            </w:tcMar>
          </w:tcPr>
          <w:p>
            <w:pPr>
              <w:wordWrap w:val="off"/>
            </w:pPr>
          </w:p>
        </w:tc>
        <w:tc>
          <w:tcPr>
            <w:tcW w:type="dxa" w:w="690"/>
            <w:tcBorders>
              <w:top w:val="single" w:sz="12"/>
              <w:left w:val="nil"/>
              <w:bottom w:val="nil"/>
              <w:right w:val="nil"/>
            </w:tcBorders>
            <w:tcMar>
              <w:top w:w="20" w:type="dxa"/>
              <w:left w:w="20" w:type="dxa"/>
              <w:bottom w:w="20" w:type="dxa"/>
              <w:right w:w="20" w:type="dxa"/>
            </w:tcMar>
          </w:tcPr>
          <w:p>
            <w:pPr>
              <w:wordWrap w:val="off"/>
            </w:pPr>
          </w:p>
        </w:tc>
        <w:tc>
          <w:tcPr>
            <w:tcW w:type="dxa" w:w="7080"/>
            <w:tcBorders>
              <w:top w:val="single" w:sz="12"/>
              <w:left w:val="nil"/>
              <w:bottom w:val="nil"/>
              <w:right w:val="nil"/>
            </w:tcBorders>
            <w:tcMar>
              <w:top w:w="20" w:type="dxa"/>
              <w:left w:w="20" w:type="dxa"/>
              <w:bottom w:w="20" w:type="dxa"/>
              <w:right w:w="20" w:type="dxa"/>
            </w:tcMar>
          </w:tcPr>
          <w:p>
            <w:pPr>
              <w:wordWrap w:val="off"/>
            </w:pPr>
          </w:p>
        </w:tc>
        <w:tc>
          <w:tcPr>
            <w:tcW w:type="dxa" w:w="600"/>
            <w:tcBorders>
              <w:top w:val="nil"/>
              <w:left w:val="nil"/>
              <w:bottom w:val="nil"/>
              <w:right w:val="nil"/>
            </w:tcBorders>
            <w:tcMar>
              <w:top w:w="20" w:type="dxa"/>
              <w:left w:w="20" w:type="dxa"/>
              <w:bottom w:w="20" w:type="dxa"/>
              <w:right w:w="20" w:type="dxa"/>
            </w:tcMar>
          </w:tcPr>
          <w:p>
            <w:pPr>
              <w:wordWrap w:val="off"/>
            </w:pPr>
          </w:p>
        </w:tc>
      </w:tr>
    </w:tbl>
    <w:p>
      <w:pPr>
        <w:wordWrap w:val="off"/>
        <w:spacing w:before="207" w:after="207"/>
        <w:jc w:val="left"/>
      </w:pPr>
      <w:r>
        <w:rPr>
          <w:rFonts w:ascii="宋体" w:hAnsi="宋体" w:cs="宋体" w:eastAsia="宋体"/>
          <w:b w:val="true"/>
          <w:color w:val="000000"/>
          <w:sz w:val="32"/>
        </w:rPr>
        <w:t>四、评标定标实施细则</w:t>
      </w:r>
    </w:p>
    <w:p>
      <w:pPr>
        <w:wordWrap w:val="off"/>
        <w:spacing w:lineRule="exact" w:line="378"/>
        <w:ind w:firstLineChars="200"/>
        <w:jc w:val="left"/>
      </w:pPr>
      <w:r>
        <w:rPr>
          <w:rFonts w:ascii="宋体" w:hAnsi="宋体" w:cs="宋体" w:eastAsia="宋体"/>
          <w:color w:val="000000"/>
          <w:sz w:val="21"/>
        </w:rPr>
        <w:t>1.根据中华人民共和国招标投标法、建设部第89号令、国家七部委第12号令及苏建招办【2017】7号等文件，本次招标采用评标入围法、合理低价法进行评标定标。</w:t>
      </w:r>
    </w:p>
    <w:p>
      <w:pPr>
        <w:wordWrap w:val="off"/>
        <w:spacing w:before="0" w:after="0" w:lineRule="exact" w:line="378"/>
        <w:ind w:firstLineChars="200"/>
        <w:jc w:val="left"/>
      </w:pPr>
      <w:r>
        <w:rPr>
          <w:rFonts w:ascii="宋体" w:hAnsi="宋体" w:cs="宋体" w:eastAsia="宋体"/>
          <w:color w:val="000000"/>
          <w:sz w:val="21"/>
        </w:rPr>
        <w:t>2.具体评审方法：</w:t>
      </w:r>
    </w:p>
    <w:p>
      <w:pPr>
        <w:wordWrap w:val="off"/>
        <w:spacing w:before="0" w:after="0" w:lineRule="exact" w:line="378"/>
        <w:ind w:firstLineChars="200"/>
        <w:jc w:val="left"/>
      </w:pPr>
      <w:r>
        <w:rPr>
          <w:rFonts w:ascii="宋体" w:hAnsi="宋体" w:cs="宋体" w:eastAsia="宋体"/>
          <w:color w:val="000000"/>
          <w:sz w:val="21"/>
        </w:rPr>
        <w:t>本工程入围办法为“低价排序法”，当有效投标文件数量超过25家时，按报价由低到高去除进入评标入围环节的投标人数量*20%（去尾取整）的最低报价的投标人（末位投标报价相同的均去除），再按报价由低到高取15家投标人进入后续评标程序。投标报价相同的同时入围，不足15家时，按实际数量计取。</w:t>
      </w:r>
    </w:p>
    <w:p>
      <w:pPr>
        <w:wordWrap w:val="off"/>
        <w:spacing w:before="0" w:after="0" w:lineRule="exact" w:line="378"/>
        <w:ind w:firstLineChars="200"/>
        <w:jc w:val="left"/>
      </w:pPr>
      <w:r>
        <w:rPr>
          <w:rFonts w:ascii="宋体" w:hAnsi="宋体" w:cs="宋体" w:eastAsia="宋体"/>
          <w:color w:val="000000"/>
          <w:sz w:val="21"/>
        </w:rPr>
        <w:t>本工程采用“合理低价法”的评标方法，本评标办法总分为</w:t>
      </w:r>
      <w:r>
        <w:rPr>
          <w:rFonts w:ascii="宋体" w:hAnsi="宋体" w:cs="宋体" w:eastAsia="宋体"/>
          <w:color w:val="000000"/>
          <w:sz w:val="21"/>
        </w:rPr>
        <w:t>100</w:t>
      </w:r>
      <w:r>
        <w:rPr>
          <w:rFonts w:ascii="宋体" w:hAnsi="宋体" w:cs="宋体" w:eastAsia="宋体"/>
          <w:color w:val="000000"/>
          <w:sz w:val="21"/>
        </w:rPr>
        <w:t>分。</w:t>
      </w:r>
    </w:p>
    <w:p>
      <w:pPr>
        <w:wordWrap w:val="off"/>
        <w:spacing w:before="0" w:after="0" w:lineRule="exact" w:line="378"/>
        <w:ind w:firstLineChars="200"/>
        <w:jc w:val="left"/>
      </w:pPr>
      <w:r>
        <w:rPr>
          <w:rFonts w:ascii="宋体" w:hAnsi="宋体" w:cs="宋体" w:eastAsia="宋体"/>
          <w:color w:val="000000"/>
          <w:sz w:val="21"/>
        </w:rPr>
        <w:t>本工程招标最高限价为</w:t>
      </w:r>
      <w:r>
        <w:rPr>
          <w:rFonts w:ascii="宋体" w:hAnsi="宋体" w:cs="宋体" w:eastAsia="宋体"/>
          <w:color w:val="000000"/>
          <w:sz w:val="21"/>
          <w:u w:val="single"/>
        </w:rPr>
        <w:t>最高限价(固定综合单价)：9.50万元，超过最高限价的报价为无效报价</w:t>
      </w:r>
      <w:r>
        <w:rPr>
          <w:rFonts w:ascii="宋体" w:hAnsi="宋体" w:cs="宋体" w:eastAsia="宋体"/>
          <w:color w:val="000000"/>
          <w:sz w:val="21"/>
        </w:rPr>
        <w:t>，投标报价高于最高限价按废标处理。</w:t>
      </w:r>
    </w:p>
    <w:p>
      <w:pPr>
        <w:wordWrap w:val="off"/>
        <w:spacing w:before="0" w:after="0" w:lineRule="exact" w:line="378"/>
        <w:ind w:firstLineChars="200"/>
        <w:jc w:val="left"/>
      </w:pPr>
      <w:r>
        <w:rPr>
          <w:rFonts w:ascii="宋体" w:hAnsi="宋体" w:cs="宋体" w:eastAsia="宋体"/>
          <w:color w:val="000000"/>
          <w:sz w:val="21"/>
        </w:rPr>
        <w:t>评标基准价计算方法：</w:t>
      </w:r>
    </w:p>
    <w:p>
      <w:pPr>
        <w:wordWrap w:val="off"/>
        <w:spacing w:before="0" w:after="0" w:lineRule="exact" w:line="378"/>
        <w:ind w:firstLineChars="200"/>
        <w:jc w:val="left"/>
      </w:pPr>
      <w:r>
        <w:rPr>
          <w:rFonts w:ascii="宋体" w:hAnsi="宋体" w:cs="宋体" w:eastAsia="宋体"/>
          <w:color w:val="000000"/>
          <w:sz w:val="21"/>
        </w:rPr>
        <w:t>以有效入围文件的评标价算术平均值为评标基准价。</w:t>
      </w:r>
    </w:p>
    <w:p>
      <w:pPr>
        <w:wordWrap w:val="off"/>
        <w:spacing w:before="0" w:after="0" w:lineRule="exact" w:line="378"/>
        <w:ind w:firstLineChars="200"/>
        <w:jc w:val="left"/>
      </w:pPr>
      <w:r>
        <w:rPr>
          <w:rFonts w:ascii="宋体" w:hAnsi="宋体" w:cs="宋体" w:eastAsia="宋体"/>
          <w:color w:val="000000"/>
          <w:sz w:val="21"/>
        </w:rPr>
        <w:t>当有效入围文件≥7家时，去掉最高和最低20%（四舍五入取整）后进行平均；当有效入围文件4－6家时，剔除最高报价（最高报价相同的均剔除）后进行算术平均；当有效入围文件＜4时，则次低报价作为评标基准价。</w:t>
      </w:r>
    </w:p>
    <w:p>
      <w:pPr>
        <w:wordWrap w:val="off"/>
        <w:spacing w:before="0" w:after="0" w:lineRule="exact" w:line="378"/>
        <w:ind w:firstLineChars="200"/>
        <w:jc w:val="left"/>
      </w:pPr>
      <w:r>
        <w:rPr>
          <w:rFonts w:ascii="宋体" w:hAnsi="宋体" w:cs="宋体" w:eastAsia="宋体"/>
          <w:color w:val="000000"/>
          <w:sz w:val="21"/>
        </w:rPr>
        <w:t>说明：</w:t>
      </w:r>
    </w:p>
    <w:p>
      <w:pPr>
        <w:wordWrap w:val="off"/>
        <w:spacing w:before="0" w:after="0" w:lineRule="exact" w:line="378"/>
        <w:ind w:firstLineChars="200"/>
        <w:jc w:val="left"/>
      </w:pPr>
      <w:r>
        <w:rPr>
          <w:rFonts w:ascii="宋体" w:hAnsi="宋体" w:cs="宋体" w:eastAsia="宋体"/>
          <w:color w:val="000000"/>
          <w:sz w:val="21"/>
        </w:rPr>
        <w:t>1）有效入围文件是指未被评标委员会判定为无效的投标文件；</w:t>
      </w:r>
    </w:p>
    <w:p>
      <w:pPr>
        <w:wordWrap w:val="off"/>
        <w:spacing w:before="0" w:after="0" w:lineRule="exact" w:line="378"/>
        <w:ind w:firstLineChars="200"/>
        <w:jc w:val="left"/>
      </w:pPr>
      <w:r>
        <w:rPr>
          <w:rFonts w:ascii="宋体" w:hAnsi="宋体" w:cs="宋体" w:eastAsia="宋体"/>
          <w:color w:val="000000"/>
          <w:sz w:val="21"/>
        </w:rPr>
        <w:t>2）评标价指经澄清、补正和修正算术计算错误的投标报价；</w:t>
      </w:r>
    </w:p>
    <w:p>
      <w:pPr>
        <w:wordWrap w:val="off"/>
        <w:spacing w:before="0" w:after="0" w:lineRule="exact" w:line="378"/>
        <w:ind w:firstLineChars="200"/>
        <w:jc w:val="left"/>
      </w:pPr>
      <w:r>
        <w:rPr>
          <w:rFonts w:ascii="宋体" w:hAnsi="宋体" w:cs="宋体" w:eastAsia="宋体"/>
          <w:color w:val="000000"/>
          <w:sz w:val="21"/>
        </w:rPr>
        <w:t>3）评标委员会在评标报告上签字后，上述评标基准价不因招投标当事人质疑、投诉、复议以及其他任何情形而改变。</w:t>
      </w:r>
    </w:p>
    <w:p>
      <w:pPr>
        <w:wordWrap w:val="off"/>
        <w:spacing w:before="0" w:after="0" w:lineRule="exact" w:line="378"/>
        <w:jc w:val="left"/>
      </w:pPr>
      <w:r>
        <w:rPr>
          <w:rFonts w:ascii="宋体" w:hAnsi="宋体" w:cs="宋体" w:eastAsia="宋体"/>
          <w:color w:val="000000"/>
          <w:sz w:val="21"/>
        </w:rPr>
        <w:t>投标报价分值计算：评标价等于评标基准价的得满分</w:t>
      </w:r>
      <w:r>
        <w:rPr>
          <w:rFonts w:ascii="宋体" w:hAnsi="宋体" w:cs="宋体" w:eastAsia="宋体"/>
          <w:color w:val="000000"/>
          <w:sz w:val="21"/>
        </w:rPr>
        <w:t>100</w:t>
      </w:r>
      <w:r>
        <w:rPr>
          <w:rFonts w:ascii="宋体" w:hAnsi="宋体" w:cs="宋体" w:eastAsia="宋体"/>
          <w:color w:val="000000"/>
          <w:sz w:val="21"/>
        </w:rPr>
        <w:t>分，评标价偏离评标基准价的相应扣减得分，评标价相对评标基准价每偏高1%扣1.5分，每偏低1%扣1分，偏离不足1%的，按照插入法计算得分。</w:t>
      </w:r>
    </w:p>
    <w:p>
      <w:pPr>
        <w:wordWrap w:val="off"/>
        <w:spacing w:lineRule="exact" w:line="378"/>
        <w:ind w:firstLineChars="200"/>
        <w:jc w:val="left"/>
      </w:pPr>
      <w:r>
        <w:rPr>
          <w:rFonts w:ascii="宋体" w:hAnsi="宋体" w:cs="宋体" w:eastAsia="宋体"/>
          <w:color w:val="000000"/>
          <w:sz w:val="21"/>
        </w:rPr>
        <w:t>3.评标委员会经评审，认为所有投标都不符合招标文件要求的，可以否决所有投标。所有投标被否决后，招标人应当依法重新招标。但评标委员会不得因为细微偏差而否决每一个投标。</w:t>
      </w:r>
    </w:p>
    <w:p>
      <w:pPr>
        <w:wordWrap w:val="off"/>
        <w:spacing w:lineRule="exact" w:line="378"/>
        <w:ind w:firstLineChars="200"/>
        <w:jc w:val="left"/>
      </w:pPr>
      <w:r>
        <w:rPr>
          <w:rFonts w:ascii="宋体" w:hAnsi="宋体" w:cs="宋体" w:eastAsia="宋体"/>
          <w:color w:val="000000"/>
          <w:sz w:val="21"/>
        </w:rPr>
        <w:t>4.投标文件有下述情形之一的,属于重大偏差,视为未能对招标文件作出实质性响应,并按前条规定作无效标处理:</w:t>
      </w:r>
    </w:p>
    <w:p>
      <w:pPr>
        <w:wordWrap w:val="off"/>
        <w:spacing w:before="0" w:after="0" w:lineRule="exact" w:line="378"/>
        <w:ind w:firstLineChars="200"/>
        <w:jc w:val="left"/>
      </w:pPr>
      <w:r>
        <w:rPr>
          <w:rFonts w:ascii="宋体" w:hAnsi="宋体" w:cs="宋体" w:eastAsia="宋体"/>
          <w:color w:val="000000"/>
          <w:sz w:val="21"/>
        </w:rPr>
        <w:t>1）投标文件中的投标函未加盖投标人的公章及企业法定代表人印章的，或者企业法定代表人委托代理人没有合法、有效的“授权委托书”原件及委托代理人印章的；</w:t>
      </w:r>
    </w:p>
    <w:p>
      <w:pPr>
        <w:wordWrap w:val="off"/>
        <w:spacing w:before="0" w:after="0" w:lineRule="exact" w:line="378"/>
        <w:ind w:firstLineChars="200"/>
        <w:jc w:val="left"/>
      </w:pPr>
      <w:r>
        <w:rPr>
          <w:rFonts w:ascii="宋体" w:hAnsi="宋体" w:cs="宋体" w:eastAsia="宋体"/>
          <w:color w:val="000000"/>
          <w:sz w:val="21"/>
        </w:rPr>
        <w:t>2）未按招标文件的要求提供投标保证金的；</w:t>
      </w:r>
    </w:p>
    <w:p>
      <w:pPr>
        <w:wordWrap w:val="off"/>
        <w:spacing w:before="0" w:after="0" w:lineRule="exact" w:line="378"/>
        <w:ind w:firstLineChars="200"/>
        <w:jc w:val="left"/>
      </w:pPr>
      <w:r>
        <w:rPr>
          <w:rFonts w:ascii="宋体" w:hAnsi="宋体" w:cs="宋体" w:eastAsia="宋体"/>
          <w:color w:val="000000"/>
          <w:sz w:val="21"/>
        </w:rPr>
        <w:t>3）未按照招标文件规定的格式填写，内容不全或关键字迹模糊、无法辨认的；</w:t>
      </w:r>
    </w:p>
    <w:p>
      <w:pPr>
        <w:wordWrap w:val="off"/>
        <w:spacing w:before="0" w:after="0" w:lineRule="exact" w:line="378"/>
        <w:ind w:firstLineChars="200"/>
        <w:jc w:val="left"/>
      </w:pPr>
      <w:r>
        <w:rPr>
          <w:rFonts w:ascii="宋体" w:hAnsi="宋体" w:cs="宋体" w:eastAsia="宋体"/>
          <w:color w:val="000000"/>
          <w:sz w:val="21"/>
        </w:rPr>
        <w:t>4）同一投标人正/副本中出现了与本项目无关的投标报价、项目名称等。</w:t>
      </w:r>
    </w:p>
    <w:p>
      <w:pPr>
        <w:wordWrap w:val="off"/>
        <w:spacing w:before="0" w:after="0" w:lineRule="exact" w:line="378"/>
        <w:ind w:firstLineChars="200"/>
        <w:jc w:val="left"/>
      </w:pPr>
      <w:r>
        <w:rPr>
          <w:rFonts w:ascii="宋体" w:hAnsi="宋体" w:cs="宋体" w:eastAsia="宋体"/>
          <w:color w:val="000000"/>
          <w:sz w:val="21"/>
        </w:rPr>
        <w:t>5）正、副本原则上完全一致，若存在重大偏差，经评标委员会认定无效的。</w:t>
      </w:r>
    </w:p>
    <w:p>
      <w:pPr>
        <w:wordWrap w:val="off"/>
        <w:spacing w:before="0" w:after="0" w:lineRule="exact" w:line="378"/>
        <w:ind w:firstLineChars="200"/>
        <w:jc w:val="left"/>
      </w:pPr>
      <w:r>
        <w:rPr>
          <w:rFonts w:ascii="宋体" w:hAnsi="宋体" w:cs="宋体" w:eastAsia="宋体"/>
          <w:color w:val="000000"/>
          <w:sz w:val="21"/>
        </w:rPr>
        <w:t>6）投标单位在一份投标文件中，对同一招标项目报有两个或多个报价，且未书面声明以哪个报价    为准的。按照招标文件规定提交备选投标方案的除外；</w:t>
      </w:r>
    </w:p>
    <w:p>
      <w:pPr>
        <w:wordWrap w:val="off"/>
        <w:spacing w:before="0" w:after="0" w:lineRule="exact" w:line="378"/>
        <w:ind w:firstLineChars="200"/>
        <w:jc w:val="left"/>
      </w:pPr>
      <w:r>
        <w:rPr>
          <w:rFonts w:ascii="宋体" w:hAnsi="宋体" w:cs="宋体" w:eastAsia="宋体"/>
          <w:color w:val="000000"/>
          <w:sz w:val="21"/>
        </w:rPr>
        <w:t>7） 投标人名称或组织结构与资格预审时不一致的；</w:t>
      </w:r>
    </w:p>
    <w:p>
      <w:pPr>
        <w:wordWrap w:val="off"/>
        <w:spacing w:before="0" w:after="0" w:lineRule="exact" w:line="378"/>
        <w:ind w:firstLineChars="200"/>
        <w:jc w:val="left"/>
      </w:pPr>
      <w:r>
        <w:rPr>
          <w:rFonts w:ascii="宋体" w:hAnsi="宋体" w:cs="宋体" w:eastAsia="宋体"/>
          <w:color w:val="000000"/>
          <w:sz w:val="21"/>
        </w:rPr>
        <w:t>8）除在投标文件截止时间前经招标人书面同意外，项目经理与资格预审时不一致的；</w:t>
      </w:r>
    </w:p>
    <w:p>
      <w:pPr>
        <w:wordWrap w:val="off"/>
        <w:spacing w:before="0" w:after="0" w:lineRule="exact" w:line="378"/>
        <w:ind w:firstLineChars="200"/>
        <w:jc w:val="left"/>
      </w:pPr>
      <w:r>
        <w:rPr>
          <w:rFonts w:ascii="宋体" w:hAnsi="宋体" w:cs="宋体" w:eastAsia="宋体"/>
          <w:color w:val="000000"/>
          <w:sz w:val="21"/>
        </w:rPr>
        <w:t>9）投标人的资格条件不符合国家有关规定或招标文件要求的；</w:t>
      </w:r>
    </w:p>
    <w:p>
      <w:pPr>
        <w:wordWrap w:val="off"/>
        <w:spacing w:before="0" w:after="0" w:lineRule="exact" w:line="378"/>
        <w:ind w:firstLineChars="200"/>
        <w:jc w:val="left"/>
      </w:pPr>
      <w:r>
        <w:rPr>
          <w:rFonts w:ascii="宋体" w:hAnsi="宋体" w:cs="宋体" w:eastAsia="宋体"/>
          <w:color w:val="000000"/>
          <w:sz w:val="21"/>
        </w:rPr>
        <w:t>10）投标文件载明的招标项目完成期限超过招标文件规定的期限；</w:t>
      </w:r>
    </w:p>
    <w:p>
      <w:pPr>
        <w:wordWrap w:val="off"/>
        <w:spacing w:before="0" w:after="0" w:lineRule="exact" w:line="378"/>
        <w:ind w:firstLineChars="200"/>
        <w:jc w:val="left"/>
      </w:pPr>
      <w:r>
        <w:rPr>
          <w:rFonts w:ascii="宋体" w:hAnsi="宋体" w:cs="宋体" w:eastAsia="宋体"/>
          <w:color w:val="000000"/>
          <w:sz w:val="21"/>
        </w:rPr>
        <w:t>11）明显不符合技术规格、技术标准的要求；</w:t>
      </w:r>
    </w:p>
    <w:p>
      <w:pPr>
        <w:wordWrap w:val="off"/>
        <w:spacing w:before="0" w:after="0" w:lineRule="exact" w:line="378"/>
        <w:ind w:firstLineChars="200"/>
        <w:jc w:val="left"/>
      </w:pPr>
      <w:r>
        <w:rPr>
          <w:rFonts w:ascii="宋体" w:hAnsi="宋体" w:cs="宋体" w:eastAsia="宋体"/>
          <w:color w:val="000000"/>
          <w:sz w:val="21"/>
        </w:rPr>
        <w:t>12）投标报价超过招标文件规定的最高限价的；</w:t>
      </w:r>
    </w:p>
    <w:p>
      <w:pPr>
        <w:wordWrap w:val="off"/>
        <w:spacing w:before="0" w:after="0" w:lineRule="exact" w:line="378"/>
        <w:ind w:firstLineChars="200"/>
        <w:jc w:val="left"/>
      </w:pPr>
      <w:r>
        <w:rPr>
          <w:rFonts w:ascii="宋体" w:hAnsi="宋体" w:cs="宋体" w:eastAsia="宋体"/>
          <w:color w:val="000000"/>
          <w:sz w:val="21"/>
        </w:rPr>
        <w:t>13）不同投标人的投标文件出现了评标委员会认为不应当雷同的情况；</w:t>
      </w:r>
    </w:p>
    <w:p>
      <w:pPr>
        <w:wordWrap w:val="off"/>
        <w:spacing w:before="0" w:after="0" w:lineRule="exact" w:line="378"/>
        <w:ind w:firstLineChars="200"/>
        <w:jc w:val="left"/>
      </w:pPr>
      <w:r>
        <w:rPr>
          <w:rFonts w:ascii="宋体" w:hAnsi="宋体" w:cs="宋体" w:eastAsia="宋体"/>
          <w:color w:val="000000"/>
          <w:sz w:val="21"/>
        </w:rPr>
        <w:t>14）改变招标文件提供的工程量清单中的计量单位、工程数量；</w:t>
      </w:r>
    </w:p>
    <w:p>
      <w:pPr>
        <w:wordWrap w:val="off"/>
        <w:spacing w:before="0" w:after="0" w:lineRule="exact" w:line="378"/>
        <w:ind w:firstLineChars="200"/>
        <w:jc w:val="left"/>
      </w:pPr>
      <w:r>
        <w:rPr>
          <w:rFonts w:ascii="宋体" w:hAnsi="宋体" w:cs="宋体" w:eastAsia="宋体"/>
          <w:color w:val="000000"/>
          <w:sz w:val="21"/>
        </w:rPr>
        <w:t>15）改变招标文件规定的暂定价格或不可竞争费用的；</w:t>
      </w:r>
    </w:p>
    <w:p>
      <w:pPr>
        <w:wordWrap w:val="off"/>
        <w:spacing w:before="0" w:after="0" w:lineRule="exact" w:line="378"/>
        <w:ind w:firstLineChars="200"/>
        <w:jc w:val="left"/>
      </w:pPr>
      <w:r>
        <w:rPr>
          <w:rFonts w:ascii="宋体" w:hAnsi="宋体" w:cs="宋体" w:eastAsia="宋体"/>
          <w:color w:val="000000"/>
          <w:sz w:val="21"/>
        </w:rPr>
        <w:t>16）投标文件载明的货物包装方式、检查标准和方法等不符合招标文件的要求；</w:t>
      </w:r>
    </w:p>
    <w:p>
      <w:pPr>
        <w:wordWrap w:val="off"/>
        <w:spacing w:before="0" w:after="0" w:lineRule="exact" w:line="378"/>
        <w:ind w:firstLineChars="200"/>
        <w:jc w:val="left"/>
      </w:pPr>
      <w:r>
        <w:rPr>
          <w:rFonts w:ascii="宋体" w:hAnsi="宋体" w:cs="宋体" w:eastAsia="宋体"/>
          <w:color w:val="000000"/>
          <w:sz w:val="21"/>
        </w:rPr>
        <w:t>17）投标文件提出了不能满足招标文件要求或招标人不能接受的工程验收、计量、价款结算支付办法；</w:t>
      </w:r>
    </w:p>
    <w:p>
      <w:pPr>
        <w:wordWrap w:val="off"/>
        <w:spacing w:before="0" w:after="0" w:lineRule="exact" w:line="378"/>
        <w:ind w:firstLineChars="200"/>
        <w:jc w:val="left"/>
      </w:pPr>
      <w:r>
        <w:rPr>
          <w:rFonts w:ascii="宋体" w:hAnsi="宋体" w:cs="宋体" w:eastAsia="宋体"/>
          <w:color w:val="000000"/>
          <w:sz w:val="21"/>
        </w:rPr>
        <w:t>18）以他人名义投标、串通投标、以行贿手段谋取中标或者以其它弄虚作假方式投标的;</w:t>
      </w:r>
    </w:p>
    <w:p>
      <w:pPr>
        <w:wordWrap w:val="off"/>
        <w:spacing w:before="0" w:after="0" w:lineRule="exact" w:line="378"/>
        <w:ind w:firstLineChars="200"/>
        <w:jc w:val="left"/>
      </w:pPr>
      <w:r>
        <w:rPr>
          <w:rFonts w:ascii="宋体" w:hAnsi="宋体" w:cs="宋体" w:eastAsia="宋体"/>
          <w:color w:val="000000"/>
          <w:sz w:val="21"/>
        </w:rPr>
        <w:t>19）经评标委员会认定投标人的投标报价低于成本价的;</w:t>
      </w:r>
    </w:p>
    <w:p>
      <w:pPr>
        <w:wordWrap w:val="off"/>
        <w:spacing w:before="0" w:after="0" w:lineRule="exact" w:line="378"/>
        <w:ind w:firstLineChars="200"/>
        <w:jc w:val="left"/>
      </w:pPr>
      <w:r>
        <w:rPr>
          <w:rFonts w:ascii="宋体" w:hAnsi="宋体" w:cs="宋体" w:eastAsia="宋体"/>
          <w:color w:val="000000"/>
          <w:sz w:val="21"/>
        </w:rPr>
        <w:t xml:space="preserve">20）组成联合体投标的，投标文件未附联合体各方共同投标协议的。 </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第四章 项目需求</w:t>
      </w:r>
    </w:p>
    <w:p>
      <w:pPr>
        <w:spacing w:before="0" w:after="0" w:lineRule="exact" w:line="195"/>
      </w:pP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、项目描述</w:t>
      </w:r>
    </w:p>
    <w:p>
      <w:pPr>
        <w:wordWrap w:val="off"/>
        <w:spacing w:lineRule="exact" w:line="378"/>
        <w:jc w:val="left"/>
      </w:pPr>
      <w:r>
        <w:rPr>
          <w:rFonts w:ascii="宋体" w:hAnsi="宋体" w:cs="宋体" w:eastAsia="宋体"/>
          <w:color w:val="000000"/>
          <w:sz w:val="21"/>
        </w:rPr>
        <w:t>文科楼实验室装饰装修。详见清单与图纸。</w:t>
      </w:r>
    </w:p>
    <w:p>
      <w:pPr>
        <w:spacing w:before="0" w:after="0" w:lineRule="exact" w:line="5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第五章 合同文本格式</w:t>
      </w:r>
    </w:p>
    <w:p>
      <w:pPr>
        <w:spacing w:before="0" w:after="0" w:lineRule="exact" w:line="315"/>
      </w:pPr>
    </w:p>
    <w:p>
      <w:pPr>
        <w:spacing w:before="0" w:after="0" w:lineRule="exact" w:line="315"/>
      </w:pPr>
    </w:p>
    <w:p>
      <w:pPr>
        <w:spacing w:before="0" w:after="0" w:lineRule="exact" w:line="255"/>
      </w:pPr>
    </w:p>
    <w:p>
      <w:pPr>
        <w:wordWrap w:val="off"/>
        <w:spacing w:before="16" w:after="16"/>
        <w:jc w:val="center"/>
      </w:pPr>
      <w:r>
        <w:rPr>
          <w:rFonts w:ascii="华文中宋" w:hAnsi="华文中宋" w:cs="华文中宋" w:eastAsia="华文中宋"/>
          <w:color w:val="000000"/>
          <w:sz w:val="44"/>
        </w:rPr>
        <w:t>江苏农林职业技术学院</w:t>
      </w:r>
      <w:r>
        <w:rPr>
          <w:rFonts w:ascii="华文中宋" w:hAnsi="华文中宋" w:cs="华文中宋" w:eastAsia="华文中宋"/>
          <w:color w:val="000000"/>
          <w:sz w:val="44"/>
        </w:rPr>
        <w:t>建设工程施工合同</w:t>
      </w:r>
    </w:p>
    <w:p>
      <w:pPr>
        <w:wordWrap w:val="off"/>
        <w:spacing w:lineRule="exact" w:line="647"/>
        <w:jc w:val="center"/>
        <w:outlineLvl w:val="1"/>
      </w:pPr>
      <w:r>
        <w:rPr>
          <w:rFonts w:ascii="华文中宋" w:hAnsi="华文中宋" w:cs="华文中宋" w:eastAsia="华文中宋"/>
          <w:color w:val="000000"/>
          <w:sz w:val="36"/>
        </w:rPr>
        <w:t>第一部分 合同协议书</w:t>
      </w:r>
    </w:p>
    <w:p>
      <w:pPr>
        <w:wordWrap w:val="off"/>
        <w:spacing w:lineRule="exact" w:line="431"/>
        <w:ind w:firstLineChars="200"/>
        <w:jc w:val="left"/>
      </w:pPr>
      <w:r>
        <w:rPr>
          <w:rFonts w:ascii="仿宋" w:hAnsi="仿宋" w:cs="仿宋" w:eastAsia="仿宋"/>
          <w:color w:val="000000"/>
          <w:sz w:val="24"/>
        </w:rPr>
        <w:t>合  同  编  号：</w:t>
      </w:r>
      <w:r>
        <w:rPr>
          <w:rFonts w:ascii="仿宋" w:hAnsi="仿宋" w:cs="仿宋" w:eastAsia="仿宋"/>
          <w:color w:val="000000"/>
          <w:sz w:val="24"/>
          <w:u w:val="single"/>
        </w:rPr>
        <w:t>　　　　　　　　　　　</w:t>
      </w:r>
    </w:p>
    <w:p>
      <w:pPr>
        <w:wordWrap w:val="off"/>
        <w:spacing w:before="0" w:after="0" w:lineRule="exact" w:line="431"/>
        <w:ind w:firstLineChars="200"/>
        <w:jc w:val="left"/>
      </w:pPr>
      <w:r>
        <w:rPr>
          <w:rFonts w:ascii="仿宋" w:hAnsi="仿宋" w:cs="仿宋" w:eastAsia="仿宋"/>
          <w:color w:val="000000"/>
          <w:sz w:val="24"/>
        </w:rPr>
        <w:t>发包人（全称）：</w:t>
      </w:r>
      <w:r>
        <w:rPr>
          <w:rFonts w:ascii="仿宋" w:hAnsi="仿宋" w:cs="仿宋" w:eastAsia="仿宋"/>
          <w:color w:val="000000"/>
          <w:sz w:val="24"/>
          <w:u w:val="single"/>
        </w:rPr>
        <w:t>江苏农林职业技术学院</w:t>
      </w:r>
    </w:p>
    <w:p>
      <w:pPr>
        <w:wordWrap w:val="off"/>
        <w:spacing w:before="0" w:after="0" w:lineRule="exact" w:line="431"/>
        <w:ind w:firstLineChars="200"/>
        <w:jc w:val="left"/>
      </w:pPr>
      <w:r>
        <w:rPr>
          <w:rFonts w:ascii="仿宋" w:hAnsi="仿宋" w:cs="仿宋" w:eastAsia="仿宋"/>
          <w:color w:val="000000"/>
          <w:sz w:val="24"/>
        </w:rPr>
        <w:t>承包人（全称）：</w:t>
      </w:r>
      <w:r>
        <w:rPr>
          <w:rFonts w:ascii="仿宋" w:hAnsi="仿宋" w:cs="仿宋" w:eastAsia="仿宋"/>
          <w:color w:val="000000"/>
          <w:sz w:val="24"/>
          <w:u w:val="single"/>
        </w:rPr>
        <w:t>　　　　　　　　　　　</w:t>
      </w:r>
    </w:p>
    <w:p>
      <w:pPr>
        <w:wordWrap w:val="off"/>
        <w:spacing w:before="0" w:after="0" w:lineRule="exact" w:line="431"/>
        <w:ind w:firstLineChars="200"/>
        <w:jc w:val="left"/>
      </w:pPr>
      <w:r>
        <w:rPr>
          <w:rFonts w:ascii="仿宋" w:hAnsi="仿宋" w:cs="仿宋" w:eastAsia="仿宋"/>
          <w:color w:val="000000"/>
          <w:sz w:val="24"/>
        </w:rPr>
        <w:t>根据《中华人民共和国合同法》、《中华人民共和国建筑法》及有关法律规定，遵循平等、自愿、公平和诚实信用的原则，双方就</w:t>
      </w:r>
      <w:r>
        <w:rPr>
          <w:rFonts w:ascii="仿宋" w:hAnsi="仿宋" w:cs="仿宋" w:eastAsia="仿宋"/>
          <w:color w:val="000000"/>
          <w:sz w:val="24"/>
          <w:u w:val="single"/>
        </w:rPr>
        <w:t>旅游电商综合运营实训中心平台建设及配套资源</w:t>
      </w:r>
      <w:r>
        <w:rPr>
          <w:rFonts w:ascii="仿宋" w:hAnsi="仿宋" w:cs="仿宋" w:eastAsia="仿宋"/>
          <w:color w:val="000000"/>
          <w:sz w:val="24"/>
        </w:rPr>
        <w:t>（项目编号：</w:t>
      </w:r>
      <w:r>
        <w:rPr>
          <w:rFonts w:ascii="仿宋" w:hAnsi="仿宋" w:cs="仿宋" w:eastAsia="仿宋"/>
          <w:color w:val="000000"/>
          <w:sz w:val="24"/>
          <w:u w:val="single"/>
        </w:rPr>
        <w:t>JSNL2025062</w:t>
      </w:r>
      <w:r>
        <w:rPr>
          <w:rFonts w:ascii="仿宋" w:hAnsi="仿宋" w:cs="仿宋" w:eastAsia="仿宋"/>
          <w:color w:val="000000"/>
          <w:sz w:val="24"/>
        </w:rPr>
        <w:t xml:space="preserve">）工程施工及有关事项协商一致，共同达成如下协议：             </w:t>
      </w:r>
    </w:p>
    <w:p>
      <w:pPr>
        <w:wordWrap w:val="off"/>
        <w:spacing w:before="48" w:after="48"/>
        <w:jc w:val="left"/>
      </w:pPr>
      <w:r>
        <w:rPr>
          <w:rFonts w:ascii="宋体" w:hAnsi="宋体" w:cs="宋体" w:eastAsia="宋体"/>
          <w:b w:val="true"/>
          <w:color w:val="000000"/>
          <w:sz w:val="28"/>
        </w:rPr>
        <w:t>一</w:t>
      </w:r>
      <w:r>
        <w:rPr>
          <w:rFonts w:ascii="宋体" w:hAnsi="宋体" w:cs="宋体" w:eastAsia="宋体"/>
          <w:b w:val="true"/>
          <w:color w:val="000000"/>
          <w:sz w:val="28"/>
        </w:rPr>
        <w:t>、工程概况</w:t>
      </w:r>
    </w:p>
    <w:p>
      <w:pPr>
        <w:wordWrap w:val="off"/>
        <w:spacing w:lineRule="exact" w:line="431"/>
        <w:ind w:firstLineChars="200"/>
        <w:jc w:val="left"/>
      </w:pPr>
      <w:r>
        <w:rPr>
          <w:rFonts w:ascii="仿宋" w:hAnsi="仿宋" w:cs="仿宋" w:eastAsia="仿宋"/>
          <w:color w:val="000000"/>
          <w:sz w:val="24"/>
        </w:rPr>
        <w:t>1. 工程名称：</w:t>
      </w:r>
      <w:r>
        <w:rPr>
          <w:rFonts w:ascii="仿宋" w:hAnsi="仿宋" w:cs="仿宋" w:eastAsia="仿宋"/>
          <w:color w:val="000000"/>
          <w:sz w:val="24"/>
          <w:u w:val="single"/>
        </w:rPr>
        <w:t>旅游电商综合运营实训中心平台建设及配套资源</w:t>
      </w:r>
    </w:p>
    <w:p>
      <w:pPr>
        <w:wordWrap w:val="off"/>
        <w:spacing w:before="0" w:after="0" w:lineRule="exact" w:line="431"/>
        <w:ind w:firstLineChars="200"/>
        <w:jc w:val="left"/>
      </w:pPr>
      <w:r>
        <w:rPr>
          <w:rFonts w:ascii="仿宋" w:hAnsi="仿宋" w:cs="仿宋" w:eastAsia="仿宋"/>
          <w:color w:val="000000"/>
          <w:sz w:val="24"/>
        </w:rPr>
        <w:t>2. 工程地点：</w:t>
      </w:r>
      <w:r>
        <w:rPr>
          <w:rFonts w:ascii="仿宋" w:hAnsi="仿宋" w:cs="仿宋" w:eastAsia="仿宋"/>
          <w:color w:val="000000"/>
          <w:sz w:val="24"/>
          <w:u w:val="single"/>
        </w:rPr>
        <w:t>文科楼</w:t>
      </w:r>
    </w:p>
    <w:p>
      <w:pPr>
        <w:wordWrap w:val="off"/>
        <w:spacing w:before="0" w:after="0" w:lineRule="exact" w:line="431"/>
        <w:ind w:firstLineChars="200"/>
        <w:jc w:val="left"/>
      </w:pPr>
      <w:r>
        <w:rPr>
          <w:rFonts w:ascii="仿宋" w:hAnsi="仿宋" w:cs="仿宋" w:eastAsia="仿宋"/>
          <w:color w:val="000000"/>
          <w:sz w:val="24"/>
        </w:rPr>
        <w:t>3. 工程立项批准文号：</w:t>
      </w:r>
      <w:r>
        <w:rPr>
          <w:rFonts w:ascii="仿宋" w:hAnsi="仿宋" w:cs="仿宋" w:eastAsia="仿宋"/>
          <w:color w:val="000000"/>
          <w:sz w:val="24"/>
          <w:u w:val="single"/>
        </w:rPr>
        <w:t>/</w:t>
      </w:r>
    </w:p>
    <w:p>
      <w:pPr>
        <w:wordWrap w:val="off"/>
        <w:spacing w:before="0" w:after="0" w:lineRule="exact" w:line="431"/>
        <w:ind w:firstLineChars="200"/>
        <w:jc w:val="left"/>
      </w:pPr>
      <w:r>
        <w:rPr>
          <w:rFonts w:ascii="仿宋" w:hAnsi="仿宋" w:cs="仿宋" w:eastAsia="仿宋"/>
          <w:color w:val="000000"/>
          <w:sz w:val="24"/>
        </w:rPr>
        <w:t>4. 资金来源：</w:t>
      </w:r>
      <w:r>
        <w:rPr>
          <w:rFonts w:ascii="仿宋" w:hAnsi="仿宋" w:cs="仿宋" w:eastAsia="仿宋"/>
          <w:color w:val="000000"/>
          <w:sz w:val="24"/>
          <w:u w:val="single"/>
        </w:rPr>
        <w:t>财政资金</w:t>
      </w:r>
    </w:p>
    <w:p>
      <w:pPr>
        <w:wordWrap w:val="off"/>
        <w:spacing w:before="0" w:after="0" w:lineRule="exact" w:line="431"/>
        <w:ind w:firstLineChars="200"/>
        <w:jc w:val="left"/>
      </w:pPr>
      <w:r>
        <w:rPr>
          <w:rFonts w:ascii="仿宋" w:hAnsi="仿宋" w:cs="仿宋" w:eastAsia="仿宋"/>
          <w:color w:val="000000"/>
          <w:sz w:val="24"/>
        </w:rPr>
        <w:t>5. 工程内容：</w:t>
      </w:r>
      <w:r>
        <w:rPr>
          <w:rFonts w:ascii="仿宋" w:hAnsi="仿宋" w:cs="仿宋" w:eastAsia="仿宋"/>
          <w:color w:val="000000"/>
          <w:sz w:val="24"/>
          <w:u w:val="single"/>
        </w:rPr>
        <w:t>旅游电商综合运营实训中心平台及配套建设</w:t>
      </w:r>
    </w:p>
    <w:p>
      <w:pPr>
        <w:wordWrap w:val="off"/>
        <w:spacing w:before="0" w:after="0" w:lineRule="exact" w:line="431"/>
        <w:ind w:firstLineChars="200"/>
        <w:jc w:val="left"/>
      </w:pPr>
      <w:r>
        <w:rPr>
          <w:rFonts w:ascii="仿宋" w:hAnsi="仿宋" w:cs="仿宋" w:eastAsia="仿宋"/>
          <w:color w:val="000000"/>
          <w:sz w:val="24"/>
        </w:rPr>
        <w:t>6. 工程承包范围：</w:t>
      </w:r>
      <w:r>
        <w:rPr>
          <w:rFonts w:ascii="仿宋" w:hAnsi="仿宋" w:cs="仿宋" w:eastAsia="仿宋"/>
          <w:color w:val="000000"/>
          <w:sz w:val="24"/>
          <w:u w:val="single"/>
        </w:rPr>
        <w:t>旅游电商综合运营实训中心平台及配套建设</w:t>
      </w:r>
    </w:p>
    <w:p>
      <w:pPr>
        <w:wordWrap w:val="off"/>
        <w:spacing w:before="48" w:after="48"/>
        <w:jc w:val="left"/>
      </w:pPr>
      <w:r>
        <w:rPr>
          <w:rFonts w:ascii="宋体" w:hAnsi="宋体" w:cs="宋体" w:eastAsia="宋体"/>
          <w:b w:val="true"/>
          <w:color w:val="000000"/>
          <w:sz w:val="28"/>
        </w:rPr>
        <w:t>二</w:t>
      </w:r>
      <w:r>
        <w:rPr>
          <w:rFonts w:ascii="宋体" w:hAnsi="宋体" w:cs="宋体" w:eastAsia="宋体"/>
          <w:b w:val="true"/>
          <w:color w:val="000000"/>
          <w:sz w:val="28"/>
        </w:rPr>
        <w:t>、合同工期</w:t>
      </w:r>
    </w:p>
    <w:p>
      <w:pPr>
        <w:wordWrap w:val="off"/>
        <w:spacing w:lineRule="exact" w:line="431"/>
        <w:ind w:firstLineChars="200"/>
        <w:jc w:val="left"/>
      </w:pPr>
      <w:r>
        <w:rPr>
          <w:rFonts w:ascii="仿宋" w:hAnsi="仿宋" w:cs="仿宋" w:eastAsia="仿宋"/>
          <w:color w:val="000000"/>
          <w:sz w:val="24"/>
        </w:rPr>
        <w:t>计划开工日期：</w:t>
      </w:r>
      <w:r>
        <w:rPr>
          <w:rFonts w:ascii="仿宋" w:hAnsi="仿宋" w:cs="仿宋" w:eastAsia="仿宋"/>
          <w:color w:val="000000"/>
          <w:sz w:val="24"/>
          <w:u w:val="single"/>
        </w:rPr>
        <w:t>2025年11月10日</w:t>
      </w:r>
    </w:p>
    <w:p>
      <w:pPr>
        <w:wordWrap w:val="off"/>
        <w:spacing w:before="0" w:after="0" w:lineRule="exact" w:line="431"/>
        <w:ind w:firstLineChars="200"/>
        <w:jc w:val="left"/>
      </w:pPr>
      <w:r>
        <w:rPr>
          <w:rFonts w:ascii="仿宋" w:hAnsi="仿宋" w:cs="仿宋" w:eastAsia="仿宋"/>
          <w:color w:val="000000"/>
          <w:sz w:val="24"/>
        </w:rPr>
        <w:t>计划竣工日期：</w:t>
      </w:r>
      <w:r>
        <w:rPr>
          <w:rFonts w:ascii="仿宋" w:hAnsi="仿宋" w:cs="仿宋" w:eastAsia="仿宋"/>
          <w:color w:val="000000"/>
          <w:sz w:val="24"/>
          <w:u w:val="single"/>
        </w:rPr>
        <w:t>2025年12月25日</w:t>
      </w:r>
    </w:p>
    <w:p>
      <w:pPr>
        <w:wordWrap w:val="off"/>
        <w:spacing w:before="0" w:after="0" w:lineRule="exact" w:line="431"/>
        <w:ind w:firstLineChars="200"/>
        <w:jc w:val="left"/>
      </w:pPr>
      <w:r>
        <w:rPr>
          <w:rFonts w:ascii="仿宋" w:hAnsi="仿宋" w:cs="仿宋" w:eastAsia="仿宋"/>
          <w:color w:val="000000"/>
          <w:sz w:val="24"/>
        </w:rPr>
        <w:t>工期总日历天数：</w:t>
      </w:r>
      <w:r>
        <w:rPr>
          <w:rFonts w:ascii="仿宋" w:hAnsi="仿宋" w:cs="仿宋" w:eastAsia="仿宋"/>
          <w:color w:val="000000"/>
          <w:sz w:val="24"/>
          <w:u w:val="single"/>
        </w:rPr>
        <w:t>45</w:t>
      </w:r>
      <w:r>
        <w:rPr>
          <w:rFonts w:ascii="仿宋" w:hAnsi="仿宋" w:cs="仿宋" w:eastAsia="仿宋"/>
          <w:color w:val="000000"/>
          <w:sz w:val="24"/>
        </w:rPr>
        <w:t>天。</w:t>
      </w:r>
    </w:p>
    <w:p>
      <w:pPr>
        <w:wordWrap w:val="off"/>
        <w:spacing w:before="0" w:after="0" w:lineRule="exact" w:line="431"/>
        <w:ind w:firstLineChars="200"/>
        <w:jc w:val="left"/>
      </w:pPr>
      <w:r>
        <w:rPr>
          <w:rFonts w:ascii="仿宋" w:hAnsi="仿宋" w:cs="仿宋" w:eastAsia="仿宋"/>
          <w:color w:val="000000"/>
          <w:sz w:val="24"/>
        </w:rPr>
        <w:t>工期总日历天数与根据前述计划开竣工日期计算的工期天数不一致的，以工期总日历天数为准。</w:t>
      </w:r>
    </w:p>
    <w:p>
      <w:pPr>
        <w:wordWrap w:val="off"/>
        <w:spacing w:before="48" w:after="48"/>
        <w:jc w:val="left"/>
      </w:pPr>
      <w:r>
        <w:rPr>
          <w:rFonts w:ascii="宋体" w:hAnsi="宋体" w:cs="宋体" w:eastAsia="宋体"/>
          <w:b w:val="true"/>
          <w:color w:val="000000"/>
          <w:sz w:val="28"/>
        </w:rPr>
        <w:t>三</w:t>
      </w:r>
      <w:r>
        <w:rPr>
          <w:rFonts w:ascii="宋体" w:hAnsi="宋体" w:cs="宋体" w:eastAsia="宋体"/>
          <w:b w:val="true"/>
          <w:color w:val="000000"/>
          <w:sz w:val="28"/>
        </w:rPr>
        <w:t>、质量标准</w:t>
      </w:r>
    </w:p>
    <w:p>
      <w:pPr>
        <w:wordWrap w:val="off"/>
        <w:spacing w:lineRule="exact" w:line="431"/>
        <w:ind w:firstLineChars="200"/>
        <w:jc w:val="left"/>
      </w:pPr>
      <w:r>
        <w:rPr>
          <w:rFonts w:ascii="仿宋" w:hAnsi="仿宋" w:cs="仿宋" w:eastAsia="仿宋"/>
          <w:color w:val="000000"/>
          <w:sz w:val="24"/>
        </w:rPr>
        <w:t>工程质量符合</w:t>
      </w:r>
      <w:r>
        <w:rPr>
          <w:rFonts w:ascii="仿宋" w:hAnsi="仿宋" w:cs="仿宋" w:eastAsia="仿宋"/>
          <w:color w:val="000000"/>
          <w:sz w:val="24"/>
          <w:u w:val="single"/>
        </w:rPr>
        <w:t>验收</w:t>
      </w:r>
      <w:r>
        <w:rPr>
          <w:rFonts w:ascii="仿宋" w:hAnsi="仿宋" w:cs="仿宋" w:eastAsia="仿宋"/>
          <w:color w:val="000000"/>
          <w:sz w:val="24"/>
        </w:rPr>
        <w:t>标准。</w:t>
      </w:r>
    </w:p>
    <w:p>
      <w:pPr>
        <w:wordWrap w:val="off"/>
        <w:spacing w:before="48" w:after="48"/>
        <w:jc w:val="left"/>
      </w:pPr>
      <w:r>
        <w:rPr>
          <w:rFonts w:ascii="宋体" w:hAnsi="宋体" w:cs="宋体" w:eastAsia="宋体"/>
          <w:b w:val="true"/>
          <w:color w:val="000000"/>
          <w:sz w:val="28"/>
        </w:rPr>
        <w:t>四</w:t>
      </w:r>
      <w:r>
        <w:rPr>
          <w:rFonts w:ascii="宋体" w:hAnsi="宋体" w:cs="宋体" w:eastAsia="宋体"/>
          <w:b w:val="true"/>
          <w:color w:val="000000"/>
          <w:sz w:val="28"/>
        </w:rPr>
        <w:t>、签约合同价与合同价格形式</w:t>
      </w:r>
    </w:p>
    <w:p>
      <w:pPr>
        <w:wordWrap w:val="off"/>
        <w:spacing w:lineRule="exact" w:line="431"/>
        <w:ind w:firstLineChars="200"/>
        <w:jc w:val="left"/>
      </w:pPr>
      <w:r>
        <w:rPr>
          <w:rFonts w:ascii="仿宋" w:hAnsi="仿宋" w:cs="仿宋" w:eastAsia="仿宋"/>
          <w:color w:val="000000"/>
          <w:sz w:val="24"/>
        </w:rPr>
        <w:t>1. 签约合同价为：</w:t>
      </w:r>
    </w:p>
    <w:p>
      <w:pPr>
        <w:wordWrap w:val="off"/>
        <w:spacing w:before="0" w:after="0" w:lineRule="exact" w:line="431"/>
        <w:ind w:firstLineChars="200"/>
        <w:jc w:val="left"/>
      </w:pPr>
      <w:r>
        <w:rPr>
          <w:rFonts w:ascii="仿宋" w:hAnsi="仿宋" w:cs="仿宋" w:eastAsia="仿宋"/>
          <w:color w:val="000000"/>
          <w:sz w:val="24"/>
        </w:rPr>
        <w:t>人民币（大写）：</w:t>
      </w:r>
      <w:r>
        <w:rPr>
          <w:rFonts w:ascii="仿宋" w:hAnsi="仿宋" w:cs="仿宋" w:eastAsia="仿宋"/>
          <w:color w:val="000000"/>
          <w:sz w:val="24"/>
          <w:u w:val="single"/>
        </w:rPr>
        <w:t>　　　　　　</w:t>
      </w:r>
      <w:r>
        <w:rPr>
          <w:rFonts w:ascii="仿宋" w:hAnsi="仿宋" w:cs="仿宋" w:eastAsia="仿宋"/>
          <w:color w:val="000000"/>
          <w:sz w:val="24"/>
        </w:rPr>
        <w:t>(</w:t>
      </w:r>
      <w:r>
        <w:rPr>
          <w:rFonts w:ascii="仿宋" w:hAnsi="仿宋" w:cs="仿宋" w:eastAsia="仿宋"/>
          <w:color w:val="000000"/>
          <w:sz w:val="24"/>
          <w:u w:val="single"/>
        </w:rPr>
        <w:t>　　　　　　</w:t>
      </w:r>
      <w:r>
        <w:rPr>
          <w:rFonts w:ascii="仿宋" w:hAnsi="仿宋" w:cs="仿宋" w:eastAsia="仿宋"/>
          <w:color w:val="000000"/>
          <w:sz w:val="24"/>
        </w:rPr>
        <w:t>元）；</w:t>
      </w:r>
    </w:p>
    <w:p>
      <w:pPr>
        <w:wordWrap w:val="off"/>
        <w:spacing w:before="0" w:after="0" w:lineRule="exact" w:line="431"/>
        <w:ind w:firstLineChars="200"/>
        <w:jc w:val="left"/>
      </w:pPr>
      <w:r>
        <w:rPr>
          <w:rFonts w:ascii="仿宋" w:hAnsi="仿宋" w:cs="仿宋" w:eastAsia="仿宋"/>
          <w:color w:val="000000"/>
          <w:sz w:val="24"/>
        </w:rPr>
        <w:t>其中：</w:t>
      </w:r>
    </w:p>
    <w:p>
      <w:pPr>
        <w:wordWrap w:val="off"/>
        <w:spacing w:before="0" w:after="0" w:lineRule="exact" w:line="431"/>
        <w:ind w:firstLineChars="200"/>
        <w:jc w:val="left"/>
      </w:pPr>
      <w:r>
        <w:rPr>
          <w:rFonts w:ascii="仿宋" w:hAnsi="仿宋" w:cs="仿宋" w:eastAsia="仿宋"/>
          <w:color w:val="000000"/>
          <w:sz w:val="24"/>
        </w:rPr>
        <w:t>（1）材料和工程设备暂估价金额：</w:t>
      </w:r>
    </w:p>
    <w:p>
      <w:pPr>
        <w:wordWrap w:val="off"/>
        <w:spacing w:before="0" w:after="0" w:lineRule="exact" w:line="431"/>
        <w:ind w:firstLineChars="200"/>
        <w:jc w:val="left"/>
      </w:pPr>
      <w:r>
        <w:rPr>
          <w:rFonts w:ascii="仿宋" w:hAnsi="仿宋" w:cs="仿宋" w:eastAsia="仿宋"/>
          <w:color w:val="000000"/>
          <w:sz w:val="24"/>
        </w:rPr>
        <w:t>人民币（大写）</w:t>
      </w:r>
      <w:r>
        <w:rPr>
          <w:rFonts w:ascii="仿宋" w:hAnsi="仿宋" w:cs="仿宋" w:eastAsia="仿宋"/>
          <w:color w:val="000000"/>
          <w:sz w:val="24"/>
          <w:u w:val="single"/>
        </w:rPr>
        <w:t>　　</w:t>
      </w:r>
      <w:r>
        <w:rPr>
          <w:rFonts w:ascii="仿宋" w:hAnsi="仿宋" w:cs="仿宋" w:eastAsia="仿宋"/>
          <w:color w:val="000000"/>
          <w:sz w:val="24"/>
        </w:rPr>
        <w:t>） (¥：</w:t>
      </w:r>
      <w:r>
        <w:rPr>
          <w:rFonts w:ascii="仿宋" w:hAnsi="仿宋" w:cs="仿宋" w:eastAsia="仿宋"/>
          <w:color w:val="000000"/>
          <w:sz w:val="24"/>
          <w:u w:val="single"/>
        </w:rPr>
        <w:t>　　</w:t>
      </w:r>
      <w:r>
        <w:rPr>
          <w:rFonts w:ascii="仿宋" w:hAnsi="仿宋" w:cs="仿宋" w:eastAsia="仿宋"/>
          <w:color w:val="000000"/>
          <w:sz w:val="24"/>
        </w:rPr>
        <w:t>)；</w:t>
      </w:r>
    </w:p>
    <w:p>
      <w:pPr>
        <w:wordWrap w:val="off"/>
        <w:spacing w:before="0" w:after="0" w:lineRule="exact" w:line="431"/>
        <w:ind w:firstLineChars="200"/>
        <w:jc w:val="left"/>
      </w:pPr>
      <w:r>
        <w:rPr>
          <w:rFonts w:ascii="仿宋" w:hAnsi="仿宋" w:cs="仿宋" w:eastAsia="仿宋"/>
          <w:color w:val="000000"/>
          <w:sz w:val="24"/>
        </w:rPr>
        <w:t>（2）暂列金额：</w:t>
      </w:r>
    </w:p>
    <w:p>
      <w:pPr>
        <w:wordWrap w:val="off"/>
        <w:spacing w:before="0" w:after="0" w:lineRule="exact" w:line="431"/>
        <w:ind w:firstLineChars="200"/>
        <w:jc w:val="left"/>
      </w:pPr>
      <w:r>
        <w:rPr>
          <w:rFonts w:ascii="仿宋" w:hAnsi="仿宋" w:cs="仿宋" w:eastAsia="仿宋"/>
          <w:color w:val="000000"/>
          <w:sz w:val="24"/>
        </w:rPr>
        <w:t>人民币（大写）</w:t>
      </w:r>
      <w:r>
        <w:rPr>
          <w:rFonts w:ascii="仿宋" w:hAnsi="仿宋" w:cs="仿宋" w:eastAsia="仿宋"/>
          <w:color w:val="000000"/>
          <w:sz w:val="24"/>
          <w:u w:val="single"/>
        </w:rPr>
        <w:t>　　</w:t>
      </w:r>
      <w:r>
        <w:rPr>
          <w:rFonts w:ascii="仿宋" w:hAnsi="仿宋" w:cs="仿宋" w:eastAsia="仿宋"/>
          <w:color w:val="000000"/>
          <w:sz w:val="24"/>
        </w:rPr>
        <w:t>） (¥：</w:t>
      </w:r>
      <w:r>
        <w:rPr>
          <w:rFonts w:ascii="仿宋" w:hAnsi="仿宋" w:cs="仿宋" w:eastAsia="仿宋"/>
          <w:color w:val="000000"/>
          <w:sz w:val="24"/>
          <w:u w:val="single"/>
        </w:rPr>
        <w:t>　　</w:t>
      </w:r>
      <w:r>
        <w:rPr>
          <w:rFonts w:ascii="仿宋" w:hAnsi="仿宋" w:cs="仿宋" w:eastAsia="仿宋"/>
          <w:color w:val="000000"/>
          <w:sz w:val="24"/>
        </w:rPr>
        <w:t>)。</w:t>
      </w:r>
    </w:p>
    <w:p>
      <w:pPr>
        <w:wordWrap w:val="off"/>
        <w:spacing w:lineRule="exact" w:line="431"/>
        <w:ind w:firstLineChars="200"/>
        <w:jc w:val="left"/>
      </w:pPr>
      <w:r>
        <w:rPr>
          <w:rFonts w:ascii="仿宋" w:hAnsi="仿宋" w:cs="仿宋" w:eastAsia="仿宋"/>
          <w:color w:val="000000"/>
          <w:sz w:val="24"/>
        </w:rPr>
        <w:t>2. 合同价格形式：</w:t>
      </w:r>
      <w:r>
        <w:rPr>
          <w:rFonts w:ascii="仿宋" w:hAnsi="仿宋" w:cs="仿宋" w:eastAsia="仿宋"/>
          <w:color w:val="000000"/>
          <w:sz w:val="24"/>
          <w:u w:val="single"/>
        </w:rPr>
        <w:t>　　　　　　　　　　　</w:t>
      </w:r>
    </w:p>
    <w:p>
      <w:pPr>
        <w:wordWrap w:val="off"/>
        <w:spacing w:before="48" w:after="48"/>
        <w:jc w:val="left"/>
      </w:pPr>
      <w:r>
        <w:rPr>
          <w:rFonts w:ascii="宋体" w:hAnsi="宋体" w:cs="宋体" w:eastAsia="宋体"/>
          <w:b w:val="true"/>
          <w:color w:val="000000"/>
          <w:sz w:val="28"/>
        </w:rPr>
        <w:t>五</w:t>
      </w:r>
      <w:r>
        <w:rPr>
          <w:rFonts w:ascii="宋体" w:hAnsi="宋体" w:cs="宋体" w:eastAsia="宋体"/>
          <w:b w:val="true"/>
          <w:color w:val="000000"/>
          <w:sz w:val="28"/>
        </w:rPr>
        <w:t>、项目经理</w:t>
      </w:r>
    </w:p>
    <w:p>
      <w:pPr>
        <w:wordWrap w:val="off"/>
        <w:spacing w:lineRule="exact" w:line="431"/>
        <w:ind w:firstLineChars="200"/>
        <w:jc w:val="left"/>
      </w:pPr>
      <w:r>
        <w:rPr>
          <w:rFonts w:ascii="仿宋" w:hAnsi="仿宋" w:cs="仿宋" w:eastAsia="仿宋"/>
          <w:color w:val="000000"/>
          <w:sz w:val="24"/>
        </w:rPr>
        <w:t>承包人项目经理：</w:t>
      </w:r>
      <w:r>
        <w:rPr>
          <w:rFonts w:ascii="仿宋" w:hAnsi="仿宋" w:cs="仿宋" w:eastAsia="仿宋"/>
          <w:color w:val="000000"/>
          <w:sz w:val="24"/>
          <w:u w:val="single"/>
        </w:rPr>
        <w:t>　　　　　　　　</w:t>
      </w:r>
    </w:p>
    <w:p>
      <w:pPr>
        <w:wordWrap w:val="off"/>
        <w:spacing w:before="48" w:after="48"/>
        <w:jc w:val="left"/>
      </w:pPr>
      <w:r>
        <w:rPr>
          <w:rFonts w:ascii="宋体" w:hAnsi="宋体" w:cs="宋体" w:eastAsia="宋体"/>
          <w:b w:val="true"/>
          <w:color w:val="000000"/>
          <w:sz w:val="28"/>
        </w:rPr>
        <w:t>六</w:t>
      </w:r>
      <w:r>
        <w:rPr>
          <w:rFonts w:ascii="宋体" w:hAnsi="宋体" w:cs="宋体" w:eastAsia="宋体"/>
          <w:b w:val="true"/>
          <w:color w:val="000000"/>
          <w:sz w:val="28"/>
        </w:rPr>
        <w:t>、合同文件构成</w:t>
      </w:r>
    </w:p>
    <w:p>
      <w:pPr>
        <w:wordWrap w:val="off"/>
        <w:spacing w:lineRule="exact" w:line="431"/>
        <w:ind w:firstLineChars="200"/>
        <w:jc w:val="left"/>
      </w:pPr>
      <w:r>
        <w:rPr>
          <w:rFonts w:ascii="仿宋" w:hAnsi="仿宋" w:cs="仿宋" w:eastAsia="仿宋"/>
          <w:color w:val="000000"/>
          <w:sz w:val="24"/>
        </w:rPr>
        <w:t>本协议书与下列文件一起构成合同文件：</w:t>
      </w:r>
    </w:p>
    <w:p>
      <w:pPr>
        <w:wordWrap w:val="off"/>
        <w:spacing w:before="0" w:after="0" w:lineRule="exact" w:line="431"/>
        <w:ind w:firstLineChars="150"/>
        <w:jc w:val="left"/>
      </w:pPr>
      <w:r>
        <w:rPr>
          <w:rFonts w:ascii="仿宋" w:hAnsi="仿宋" w:cs="仿宋" w:eastAsia="仿宋"/>
          <w:color w:val="000000"/>
          <w:sz w:val="24"/>
        </w:rPr>
        <w:t>（1）招标文件及中标通知书；</w:t>
      </w:r>
    </w:p>
    <w:p>
      <w:pPr>
        <w:wordWrap w:val="off"/>
        <w:spacing w:before="0" w:after="0" w:lineRule="exact" w:line="431"/>
        <w:ind w:firstLineChars="150"/>
        <w:jc w:val="left"/>
      </w:pPr>
      <w:r>
        <w:rPr>
          <w:rFonts w:ascii="仿宋" w:hAnsi="仿宋" w:cs="仿宋" w:eastAsia="仿宋"/>
          <w:color w:val="000000"/>
          <w:sz w:val="24"/>
        </w:rPr>
        <w:t xml:space="preserve">（2）投标文件； </w:t>
      </w:r>
    </w:p>
    <w:p>
      <w:pPr>
        <w:wordWrap w:val="off"/>
        <w:spacing w:before="0" w:after="0" w:lineRule="exact" w:line="431"/>
        <w:ind w:firstLineChars="150"/>
        <w:jc w:val="left"/>
      </w:pPr>
      <w:r>
        <w:rPr>
          <w:rFonts w:ascii="仿宋" w:hAnsi="仿宋" w:cs="仿宋" w:eastAsia="仿宋"/>
          <w:color w:val="000000"/>
          <w:sz w:val="24"/>
        </w:rPr>
        <w:t>（3）专用合同条款及其附件；</w:t>
      </w:r>
    </w:p>
    <w:p>
      <w:pPr>
        <w:wordWrap w:val="off"/>
        <w:spacing w:before="0" w:after="0" w:lineRule="exact" w:line="431"/>
        <w:ind w:firstLineChars="150"/>
        <w:jc w:val="left"/>
      </w:pPr>
      <w:r>
        <w:rPr>
          <w:rFonts w:ascii="仿宋" w:hAnsi="仿宋" w:cs="仿宋" w:eastAsia="仿宋"/>
          <w:color w:val="000000"/>
          <w:sz w:val="24"/>
        </w:rPr>
        <w:t>（4）通用合同条款；</w:t>
      </w:r>
    </w:p>
    <w:p>
      <w:pPr>
        <w:wordWrap w:val="off"/>
        <w:spacing w:before="0" w:after="0" w:lineRule="exact" w:line="431"/>
        <w:ind w:firstLineChars="150"/>
        <w:jc w:val="left"/>
      </w:pPr>
      <w:r>
        <w:rPr>
          <w:rFonts w:ascii="仿宋" w:hAnsi="仿宋" w:cs="仿宋" w:eastAsia="仿宋"/>
          <w:color w:val="000000"/>
          <w:sz w:val="24"/>
        </w:rPr>
        <w:t>（5）技术标准和要求；</w:t>
      </w:r>
    </w:p>
    <w:p>
      <w:pPr>
        <w:wordWrap w:val="off"/>
        <w:spacing w:before="0" w:after="0" w:lineRule="exact" w:line="431"/>
        <w:ind w:firstLineChars="150"/>
        <w:jc w:val="left"/>
      </w:pPr>
      <w:r>
        <w:rPr>
          <w:rFonts w:ascii="仿宋" w:hAnsi="仿宋" w:cs="仿宋" w:eastAsia="仿宋"/>
          <w:color w:val="000000"/>
          <w:sz w:val="24"/>
        </w:rPr>
        <w:t>（6）图纸；</w:t>
      </w:r>
    </w:p>
    <w:p>
      <w:pPr>
        <w:wordWrap w:val="off"/>
        <w:spacing w:before="0" w:after="0" w:lineRule="exact" w:line="431"/>
        <w:ind w:firstLineChars="150"/>
        <w:jc w:val="left"/>
      </w:pPr>
      <w:r>
        <w:rPr>
          <w:rFonts w:ascii="仿宋" w:hAnsi="仿宋" w:cs="仿宋" w:eastAsia="仿宋"/>
          <w:color w:val="000000"/>
          <w:sz w:val="24"/>
        </w:rPr>
        <w:t>（7）已标价工程量清单或预算书；</w:t>
      </w:r>
    </w:p>
    <w:p>
      <w:pPr>
        <w:wordWrap w:val="off"/>
        <w:spacing w:before="0" w:after="0" w:lineRule="exact" w:line="431"/>
        <w:ind w:firstLineChars="150"/>
        <w:jc w:val="left"/>
      </w:pPr>
      <w:r>
        <w:rPr>
          <w:rFonts w:ascii="仿宋" w:hAnsi="仿宋" w:cs="仿宋" w:eastAsia="仿宋"/>
          <w:color w:val="000000"/>
          <w:sz w:val="24"/>
        </w:rPr>
        <w:t>（8）其他合同文件。</w:t>
      </w:r>
    </w:p>
    <w:p>
      <w:pPr>
        <w:wordWrap w:val="off"/>
        <w:spacing w:before="0" w:after="0" w:lineRule="exact" w:line="431"/>
        <w:ind w:firstLineChars="200"/>
        <w:jc w:val="left"/>
      </w:pPr>
      <w:r>
        <w:rPr>
          <w:rFonts w:ascii="仿宋" w:hAnsi="仿宋" w:cs="仿宋" w:eastAsia="仿宋"/>
          <w:color w:val="000000"/>
          <w:sz w:val="24"/>
        </w:rPr>
        <w:t>在合同订立及履行过程中形成的与合同有关的文件均构成合同文件组成部分。</w:t>
      </w:r>
    </w:p>
    <w:p>
      <w:pPr>
        <w:wordWrap w:val="off"/>
        <w:spacing w:before="0" w:after="0" w:lineRule="exact" w:line="431"/>
        <w:ind w:firstLineChars="200"/>
        <w:jc w:val="left"/>
      </w:pPr>
      <w:r>
        <w:rPr>
          <w:rFonts w:ascii="仿宋" w:hAnsi="仿宋" w:cs="仿宋" w:eastAsia="仿宋"/>
          <w:color w:val="000000"/>
          <w:sz w:val="24"/>
        </w:rPr>
        <w:t>上述各项合同文件包括合同当事人就该项合同文件所作出的补充和修改，属于同一类内容的文件，应以最新签署的为准。专用合同条款及其附件须经合同当事人签字及盖章。</w:t>
      </w:r>
    </w:p>
    <w:p>
      <w:pPr>
        <w:wordWrap w:val="off"/>
        <w:spacing w:before="48" w:after="48"/>
        <w:jc w:val="left"/>
      </w:pPr>
      <w:r>
        <w:rPr>
          <w:rFonts w:ascii="宋体" w:hAnsi="宋体" w:cs="宋体" w:eastAsia="宋体"/>
          <w:b w:val="true"/>
          <w:color w:val="000000"/>
          <w:sz w:val="28"/>
        </w:rPr>
        <w:t>七</w:t>
      </w:r>
      <w:r>
        <w:rPr>
          <w:rFonts w:ascii="宋体" w:hAnsi="宋体" w:cs="宋体" w:eastAsia="宋体"/>
          <w:b w:val="true"/>
          <w:color w:val="000000"/>
          <w:sz w:val="28"/>
        </w:rPr>
        <w:t>、承诺</w:t>
      </w:r>
    </w:p>
    <w:p>
      <w:pPr>
        <w:wordWrap w:val="off"/>
        <w:spacing w:lineRule="exact" w:line="431"/>
        <w:ind w:firstLineChars="200"/>
        <w:jc w:val="left"/>
      </w:pPr>
      <w:r>
        <w:rPr>
          <w:rFonts w:ascii="仿宋" w:hAnsi="仿宋" w:cs="仿宋" w:eastAsia="仿宋"/>
          <w:color w:val="000000"/>
          <w:sz w:val="24"/>
        </w:rPr>
        <w:t>1. 发包人承诺按照合同约定的期限和方式支付合同价款。</w:t>
      </w:r>
    </w:p>
    <w:p>
      <w:pPr>
        <w:wordWrap w:val="off"/>
        <w:spacing w:before="0" w:after="0" w:lineRule="exact" w:line="431"/>
        <w:ind w:firstLineChars="200"/>
        <w:jc w:val="left"/>
      </w:pPr>
      <w:r>
        <w:rPr>
          <w:rFonts w:ascii="仿宋" w:hAnsi="仿宋" w:cs="仿宋" w:eastAsia="仿宋"/>
          <w:color w:val="000000"/>
          <w:sz w:val="24"/>
        </w:rPr>
        <w:t>2. 承包人承诺按照法律规定及合同约定组织完成工程施工，确保工程质量和安全，不进行转包及违法分包，并在缺陷责任期及保修期内承担相应的工程维修责任。</w:t>
      </w:r>
    </w:p>
    <w:p>
      <w:pPr>
        <w:wordWrap w:val="off"/>
        <w:spacing w:before="0" w:after="0" w:lineRule="exact" w:line="431"/>
        <w:ind w:firstLineChars="200"/>
        <w:jc w:val="left"/>
      </w:pPr>
      <w:r>
        <w:rPr>
          <w:rFonts w:ascii="仿宋" w:hAnsi="仿宋" w:cs="仿宋" w:eastAsia="仿宋"/>
          <w:color w:val="000000"/>
          <w:sz w:val="24"/>
        </w:rPr>
        <w:t>3. 发包人和承包人通过招投标形式签订合同的，双方理解并承诺不再就同一工程另行签订与合同实质性内容相背离的协议。</w:t>
      </w:r>
    </w:p>
    <w:p>
      <w:pPr>
        <w:wordWrap w:val="off"/>
        <w:spacing w:before="48" w:after="48"/>
        <w:jc w:val="left"/>
      </w:pPr>
      <w:r>
        <w:rPr>
          <w:rFonts w:ascii="宋体" w:hAnsi="宋体" w:cs="宋体" w:eastAsia="宋体"/>
          <w:b w:val="true"/>
          <w:color w:val="000000"/>
          <w:sz w:val="28"/>
        </w:rPr>
        <w:t>八</w:t>
      </w:r>
      <w:r>
        <w:rPr>
          <w:rFonts w:ascii="宋体" w:hAnsi="宋体" w:cs="宋体" w:eastAsia="宋体"/>
          <w:b w:val="true"/>
          <w:color w:val="000000"/>
          <w:sz w:val="28"/>
        </w:rPr>
        <w:t>、词语含义</w:t>
      </w:r>
    </w:p>
    <w:p>
      <w:pPr>
        <w:wordWrap w:val="off"/>
        <w:spacing w:lineRule="exact" w:line="431"/>
        <w:ind w:firstLineChars="200"/>
        <w:jc w:val="left"/>
      </w:pPr>
      <w:r>
        <w:rPr>
          <w:rFonts w:ascii="仿宋" w:hAnsi="仿宋" w:cs="仿宋" w:eastAsia="仿宋"/>
          <w:color w:val="000000"/>
          <w:sz w:val="24"/>
        </w:rPr>
        <w:t>本协议书中词语含义与第二部分通用合同条款中赋予的含义相同。</w:t>
      </w:r>
    </w:p>
    <w:p>
      <w:pPr>
        <w:wordWrap w:val="off"/>
        <w:spacing w:before="48" w:after="48"/>
        <w:jc w:val="left"/>
      </w:pPr>
      <w:r>
        <w:rPr>
          <w:rFonts w:ascii="宋体" w:hAnsi="宋体" w:cs="宋体" w:eastAsia="宋体"/>
          <w:b w:val="true"/>
          <w:color w:val="000000"/>
          <w:sz w:val="28"/>
        </w:rPr>
        <w:t>九</w:t>
      </w:r>
      <w:r>
        <w:rPr>
          <w:rFonts w:ascii="宋体" w:hAnsi="宋体" w:cs="宋体" w:eastAsia="宋体"/>
          <w:b w:val="true"/>
          <w:color w:val="000000"/>
          <w:sz w:val="28"/>
        </w:rPr>
        <w:t>、签订时间</w:t>
      </w:r>
    </w:p>
    <w:p>
      <w:pPr>
        <w:wordWrap w:val="off"/>
        <w:spacing w:lineRule="exact" w:line="431"/>
        <w:ind w:firstLineChars="200"/>
        <w:jc w:val="left"/>
      </w:pPr>
      <w:r>
        <w:rPr>
          <w:rFonts w:ascii="仿宋" w:hAnsi="仿宋" w:cs="仿宋" w:eastAsia="仿宋"/>
          <w:color w:val="000000"/>
          <w:sz w:val="24"/>
        </w:rPr>
        <w:t>本合同于</w:t>
      </w:r>
      <w:r>
        <w:rPr>
          <w:rFonts w:ascii="仿宋" w:hAnsi="仿宋" w:cs="仿宋" w:eastAsia="仿宋"/>
          <w:color w:val="000000"/>
          <w:sz w:val="24"/>
        </w:rPr>
        <w:t>　　年　月　日</w:t>
      </w:r>
      <w:r>
        <w:rPr>
          <w:rFonts w:ascii="仿宋" w:hAnsi="仿宋" w:cs="仿宋" w:eastAsia="仿宋"/>
          <w:color w:val="000000"/>
          <w:sz w:val="24"/>
        </w:rPr>
        <w:t>签订。</w:t>
      </w:r>
    </w:p>
    <w:p>
      <w:pPr>
        <w:wordWrap w:val="off"/>
        <w:spacing w:before="48" w:after="48"/>
        <w:jc w:val="left"/>
      </w:pPr>
      <w:r>
        <w:rPr>
          <w:rFonts w:ascii="宋体" w:hAnsi="宋体" w:cs="宋体" w:eastAsia="宋体"/>
          <w:b w:val="true"/>
          <w:color w:val="000000"/>
          <w:sz w:val="28"/>
        </w:rPr>
        <w:t>十</w:t>
      </w:r>
      <w:r>
        <w:rPr>
          <w:rFonts w:ascii="宋体" w:hAnsi="宋体" w:cs="宋体" w:eastAsia="宋体"/>
          <w:b w:val="true"/>
          <w:color w:val="000000"/>
          <w:sz w:val="28"/>
        </w:rPr>
        <w:t>、签订地点</w:t>
      </w:r>
    </w:p>
    <w:p>
      <w:pPr>
        <w:wordWrap w:val="off"/>
        <w:spacing w:lineRule="exact" w:line="431"/>
        <w:ind w:firstLineChars="200"/>
        <w:jc w:val="left"/>
      </w:pPr>
      <w:r>
        <w:rPr>
          <w:rFonts w:ascii="仿宋" w:hAnsi="仿宋" w:cs="仿宋" w:eastAsia="仿宋"/>
          <w:color w:val="000000"/>
          <w:sz w:val="24"/>
        </w:rPr>
        <w:t>本合同在</w:t>
      </w:r>
      <w:r>
        <w:rPr>
          <w:rFonts w:ascii="仿宋" w:hAnsi="仿宋" w:cs="仿宋" w:eastAsia="仿宋"/>
          <w:color w:val="000000"/>
          <w:sz w:val="24"/>
          <w:u w:val="single"/>
        </w:rPr>
        <w:t>校内</w:t>
      </w:r>
      <w:r>
        <w:rPr>
          <w:rFonts w:ascii="仿宋" w:hAnsi="仿宋" w:cs="仿宋" w:eastAsia="仿宋"/>
          <w:color w:val="000000"/>
          <w:sz w:val="24"/>
        </w:rPr>
        <w:t>签订。</w:t>
      </w:r>
    </w:p>
    <w:p>
      <w:pPr>
        <w:wordWrap w:val="off"/>
        <w:spacing w:before="48" w:after="48"/>
        <w:jc w:val="left"/>
      </w:pPr>
      <w:r>
        <w:rPr>
          <w:rFonts w:ascii="宋体" w:hAnsi="宋体" w:cs="宋体" w:eastAsia="宋体"/>
          <w:b w:val="true"/>
          <w:color w:val="000000"/>
          <w:sz w:val="28"/>
        </w:rPr>
        <w:t>十一</w:t>
      </w:r>
      <w:r>
        <w:rPr>
          <w:rFonts w:ascii="宋体" w:hAnsi="宋体" w:cs="宋体" w:eastAsia="宋体"/>
          <w:b w:val="true"/>
          <w:color w:val="000000"/>
          <w:sz w:val="28"/>
        </w:rPr>
        <w:t>、补充协议</w:t>
      </w:r>
    </w:p>
    <w:p>
      <w:pPr>
        <w:wordWrap w:val="off"/>
        <w:spacing w:lineRule="exact" w:line="431"/>
        <w:ind w:firstLineChars="200"/>
        <w:jc w:val="left"/>
      </w:pPr>
      <w:r>
        <w:rPr>
          <w:rFonts w:ascii="仿宋" w:hAnsi="仿宋" w:cs="仿宋" w:eastAsia="仿宋"/>
          <w:color w:val="000000"/>
          <w:sz w:val="24"/>
        </w:rPr>
        <w:t>合同未尽事宜，合同当事人另行签订补充协议，补充协议是合同的组成部分。</w:t>
      </w:r>
    </w:p>
    <w:p>
      <w:pPr>
        <w:wordWrap w:val="off"/>
        <w:spacing w:before="48" w:after="48"/>
        <w:jc w:val="left"/>
      </w:pPr>
      <w:r>
        <w:rPr>
          <w:rFonts w:ascii="宋体" w:hAnsi="宋体" w:cs="宋体" w:eastAsia="宋体"/>
          <w:b w:val="true"/>
          <w:color w:val="000000"/>
          <w:sz w:val="28"/>
        </w:rPr>
        <w:t>十二</w:t>
      </w:r>
      <w:r>
        <w:rPr>
          <w:rFonts w:ascii="宋体" w:hAnsi="宋体" w:cs="宋体" w:eastAsia="宋体"/>
          <w:b w:val="true"/>
          <w:color w:val="000000"/>
          <w:sz w:val="28"/>
        </w:rPr>
        <w:t>、合同份数</w:t>
      </w:r>
    </w:p>
    <w:p>
      <w:pPr>
        <w:wordWrap w:val="off"/>
        <w:spacing w:lineRule="exact" w:line="431"/>
        <w:ind w:firstLineChars="200"/>
        <w:jc w:val="left"/>
      </w:pPr>
      <w:r>
        <w:rPr>
          <w:rFonts w:ascii="仿宋" w:hAnsi="仿宋" w:cs="仿宋" w:eastAsia="仿宋"/>
          <w:color w:val="000000"/>
          <w:sz w:val="24"/>
        </w:rPr>
        <w:t>本合同一式</w:t>
      </w:r>
      <w:r>
        <w:rPr>
          <w:rFonts w:ascii="仿宋" w:hAnsi="仿宋" w:cs="仿宋" w:eastAsia="仿宋"/>
          <w:color w:val="000000"/>
          <w:sz w:val="24"/>
          <w:u w:val="single"/>
        </w:rPr>
        <w:t>五</w:t>
      </w:r>
      <w:r>
        <w:rPr>
          <w:rFonts w:ascii="仿宋" w:hAnsi="仿宋" w:cs="仿宋" w:eastAsia="仿宋"/>
          <w:color w:val="000000"/>
          <w:sz w:val="24"/>
        </w:rPr>
        <w:t>份，均具有同等法律效力，发包人执</w:t>
      </w:r>
      <w:r>
        <w:rPr>
          <w:rFonts w:ascii="仿宋" w:hAnsi="仿宋" w:cs="仿宋" w:eastAsia="仿宋"/>
          <w:color w:val="000000"/>
          <w:sz w:val="24"/>
          <w:u w:val="single"/>
        </w:rPr>
        <w:t>四</w:t>
      </w:r>
      <w:r>
        <w:rPr>
          <w:rFonts w:ascii="仿宋" w:hAnsi="仿宋" w:cs="仿宋" w:eastAsia="仿宋"/>
          <w:color w:val="000000"/>
          <w:sz w:val="24"/>
        </w:rPr>
        <w:t>份，承包人执</w:t>
      </w:r>
      <w:r>
        <w:rPr>
          <w:rFonts w:ascii="仿宋" w:hAnsi="仿宋" w:cs="仿宋" w:eastAsia="仿宋"/>
          <w:color w:val="000000"/>
          <w:sz w:val="24"/>
          <w:u w:val="single"/>
        </w:rPr>
        <w:t>一</w:t>
      </w:r>
      <w:r>
        <w:rPr>
          <w:rFonts w:ascii="仿宋" w:hAnsi="仿宋" w:cs="仿宋" w:eastAsia="仿宋"/>
          <w:color w:val="000000"/>
          <w:sz w:val="24"/>
        </w:rPr>
        <w:t>份。</w:t>
      </w:r>
    </w:p>
    <w:p>
      <w:pPr>
        <w:spacing w:before="0" w:after="0" w:lineRule="exact" w:line="420"/>
      </w:pPr>
    </w:p>
    <w:p>
      <w:pPr>
        <w:spacing w:before="0" w:after="0" w:lineRule="exact" w:line="5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发包人(公章)：</w:t>
            </w:r>
            <w:r>
              <w:rPr>
                <w:rFonts w:ascii="宋体" w:hAnsi="宋体" w:cs="宋体" w:eastAsia="宋体"/>
                <w:color w:val="000000"/>
                <w:sz w:val="21"/>
              </w:rPr>
              <w:t>江苏农林职业技术学院</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承包人(公章):</w:t>
            </w:r>
          </w:p>
        </w:tc>
      </w:tr>
      <w:tr>
        <w:trPr>
          <w:trHeight w:val="555" w:hRule="exact"/>
        </w:trPr>
        <w:tc>
          <w:tcPr>
            <w:tcW w:type="dxa" w:w="4800"/>
            <w:tcBorders>
              <w:top w:val="nil"/>
              <w:left w:val="single" w:sz="6"/>
              <w:bottom w:val="nil"/>
              <w:right w:val="nil"/>
            </w:tcBorders>
            <w:tcMar>
              <w:top w:w="20" w:type="dxa"/>
              <w:left w:w="20" w:type="dxa"/>
              <w:bottom w:w="20" w:type="dxa"/>
              <w:right w:w="20" w:type="dxa"/>
            </w:tcMar>
            <w:vAlign w:val="center"/>
          </w:tcPr>
          <w:p>
            <w:pPr>
              <w:wordWrap w:val="off"/>
            </w:pP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pP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统一社会信用代码：</w:t>
            </w:r>
            <w:r>
              <w:rPr>
                <w:rFonts w:ascii="宋体" w:hAnsi="宋体" w:cs="宋体" w:eastAsia="宋体"/>
                <w:color w:val="000000"/>
                <w:sz w:val="21"/>
              </w:rPr>
              <w:t>12320000466002163P</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统一社会信用代码：</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江苏省句容市文昌东路19号</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邮政编码：</w:t>
            </w:r>
            <w:r>
              <w:rPr>
                <w:rFonts w:ascii="宋体" w:hAnsi="宋体" w:cs="宋体" w:eastAsia="宋体"/>
                <w:color w:val="000000"/>
                <w:sz w:val="21"/>
              </w:rPr>
              <w:t>210023</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邮政编码：</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传真：</w:t>
            </w:r>
            <w:r>
              <w:rPr>
                <w:rFonts w:ascii="宋体" w:hAnsi="宋体" w:cs="宋体" w:eastAsia="宋体"/>
                <w:color w:val="000000"/>
                <w:sz w:val="21"/>
                <w:u w:val="single"/>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传真：</w:t>
            </w:r>
            <w:r>
              <w:rPr>
                <w:rFonts w:ascii="宋体" w:hAnsi="宋体" w:cs="宋体" w:eastAsia="宋体"/>
                <w:color w:val="000000"/>
                <w:sz w:val="21"/>
                <w:u w:val="single"/>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电子信箱：</w:t>
            </w:r>
            <w:r>
              <w:rPr>
                <w:rFonts w:ascii="宋体" w:hAnsi="宋体" w:cs="宋体" w:eastAsia="宋体"/>
                <w:color w:val="000000"/>
                <w:sz w:val="21"/>
                <w:u w:val="single"/>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电子信箱：</w:t>
            </w:r>
            <w:r>
              <w:rPr>
                <w:rFonts w:ascii="宋体" w:hAnsi="宋体" w:cs="宋体" w:eastAsia="宋体"/>
                <w:color w:val="000000"/>
                <w:sz w:val="21"/>
                <w:u w:val="single"/>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中国建设银行股份有限公司句容支行</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　　　　　　</w:t>
            </w:r>
          </w:p>
        </w:tc>
      </w:tr>
      <w:tr>
        <w:trPr>
          <w:trHeight w:val="390"/>
        </w:trPr>
        <w:tc>
          <w:tcPr>
            <w:tcW w:type="dxa" w:w="4800"/>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32050175733609123456</w:t>
            </w:r>
          </w:p>
        </w:tc>
        <w:tc>
          <w:tcPr>
            <w:tcW w:type="dxa" w:w="4800"/>
            <w:tcBorders>
              <w:top w:val="single" w:sz="6"/>
              <w:left w:val="single" w:sz="6"/>
              <w:bottom w:val="single" w:sz="6"/>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　　　　　　</w:t>
            </w:r>
          </w:p>
        </w:tc>
      </w:tr>
    </w:tbl>
    <w:p>
      <w:pPr>
        <w:spacing w:before="0" w:after="0" w:lineRule="exact" w:line="330"/>
      </w:pPr>
    </w:p>
    <w:p>
      <w:pPr>
        <w:sectPr>
          <w:pgSz w:w="11907" w:h="16839" w:orient="portrait"/>
          <w:pgMar w:top="1077" w:right="1154" w:bottom="1077" w:left="1154"/>
        </w:sectPr>
      </w:pPr>
    </w:p>
    <w:p>
      <w:pPr>
        <w:wordWrap w:val="off"/>
        <w:spacing w:lineRule="exact" w:line="647"/>
        <w:jc w:val="center"/>
        <w:outlineLvl w:val="1"/>
      </w:pPr>
      <w:r>
        <w:rPr>
          <w:rFonts w:ascii="华文中宋" w:hAnsi="华文中宋" w:cs="华文中宋" w:eastAsia="华文中宋"/>
          <w:color w:val="000000"/>
          <w:sz w:val="36"/>
        </w:rPr>
        <w:t>第二部分 通用合同条款</w:t>
      </w:r>
    </w:p>
    <w:p>
      <w:pPr>
        <w:wordWrap w:val="off"/>
        <w:spacing w:lineRule="exact" w:line="431"/>
        <w:ind w:firstLineChars="200"/>
        <w:jc w:val="left"/>
      </w:pPr>
      <w:r>
        <w:rPr>
          <w:rFonts w:ascii="仿宋" w:hAnsi="仿宋" w:cs="仿宋" w:eastAsia="仿宋"/>
          <w:color w:val="000000"/>
          <w:sz w:val="24"/>
        </w:rPr>
        <w:t>本工程的通用条款执行GF-2017-0201《建设工程施工合同（示范文本）》中的“通用合同条款”。</w:t>
      </w:r>
    </w:p>
    <w:p>
      <w:pPr>
        <w:spacing w:before="0" w:after="0" w:lineRule="exact" w:line="420"/>
      </w:pPr>
    </w:p>
    <w:p>
      <w:pPr>
        <w:wordWrap w:val="off"/>
        <w:spacing w:lineRule="exact" w:line="647"/>
        <w:jc w:val="center"/>
        <w:outlineLvl w:val="1"/>
      </w:pPr>
      <w:r>
        <w:rPr>
          <w:rFonts w:ascii="华文中宋" w:hAnsi="华文中宋" w:cs="华文中宋" w:eastAsia="华文中宋"/>
          <w:color w:val="000000"/>
          <w:sz w:val="36"/>
        </w:rPr>
        <w:t>第三部分 专用合同条款</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1</w:t>
      </w:r>
      <w:r>
        <w:rPr>
          <w:rFonts w:ascii="宋体" w:hAnsi="宋体" w:cs="宋体" w:eastAsia="宋体"/>
          <w:b w:val="true"/>
          <w:color w:val="000000"/>
          <w:sz w:val="24"/>
        </w:rPr>
        <w:t>. 词语含义</w:t>
      </w:r>
    </w:p>
    <w:p>
      <w:pPr>
        <w:wordWrap w:val="off"/>
        <w:spacing w:lineRule="exact" w:line="431"/>
        <w:ind w:firstLineChars="200"/>
        <w:jc w:val="left"/>
      </w:pPr>
      <w:r>
        <w:rPr>
          <w:rFonts w:ascii="仿宋" w:hAnsi="仿宋" w:cs="仿宋" w:eastAsia="仿宋"/>
          <w:color w:val="000000"/>
          <w:sz w:val="24"/>
        </w:rPr>
        <w:t>本合同条款中词语含义与第二部分通用合同条款中赋予的含义相同。</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2</w:t>
      </w:r>
      <w:r>
        <w:rPr>
          <w:rFonts w:ascii="宋体" w:hAnsi="宋体" w:cs="宋体" w:eastAsia="宋体"/>
          <w:b w:val="true"/>
          <w:color w:val="000000"/>
          <w:sz w:val="24"/>
        </w:rPr>
        <w:t>. 标准和规范</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2.1</w:t>
      </w:r>
      <w:r>
        <w:rPr>
          <w:rFonts w:ascii="仿宋" w:hAnsi="仿宋" w:cs="仿宋" w:eastAsia="仿宋"/>
          <w:color w:val="000000"/>
          <w:sz w:val="24"/>
        </w:rPr>
        <w:t xml:space="preserve"> 适用于工程的标准规范包括：</w:t>
      </w:r>
      <w:r>
        <w:rPr>
          <w:rFonts w:ascii="仿宋" w:hAnsi="仿宋" w:cs="仿宋" w:eastAsia="仿宋"/>
          <w:color w:val="000000"/>
          <w:sz w:val="24"/>
          <w:u w:val="single"/>
        </w:rPr>
        <w:t>中华人民共和国住建部颁发的有关标准、规范及省、市行政主管部门颁发的有关规定。</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2.2</w:t>
      </w:r>
      <w:r>
        <w:rPr>
          <w:rFonts w:ascii="仿宋" w:hAnsi="仿宋" w:cs="仿宋" w:eastAsia="仿宋"/>
          <w:color w:val="000000"/>
          <w:sz w:val="24"/>
        </w:rPr>
        <w:t xml:space="preserve"> 合同文件的优先顺序</w:t>
      </w:r>
    </w:p>
    <w:p>
      <w:pPr>
        <w:wordWrap w:val="off"/>
        <w:spacing w:before="0" w:after="0" w:lineRule="exact" w:line="431"/>
        <w:ind w:firstLineChars="200"/>
        <w:jc w:val="left"/>
      </w:pPr>
      <w:r>
        <w:rPr>
          <w:rFonts w:ascii="仿宋" w:hAnsi="仿宋" w:cs="仿宋" w:eastAsia="仿宋"/>
          <w:color w:val="000000"/>
          <w:sz w:val="24"/>
        </w:rPr>
        <w:t>合同文件组成及优先顺序为：</w:t>
      </w:r>
      <w:r>
        <w:rPr>
          <w:rFonts w:ascii="仿宋" w:hAnsi="仿宋" w:cs="仿宋" w:eastAsia="仿宋"/>
          <w:color w:val="000000"/>
          <w:sz w:val="24"/>
          <w:u w:val="single"/>
        </w:rPr>
        <w:t>按通用条款1.5条执行。</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3</w:t>
      </w:r>
      <w:r>
        <w:rPr>
          <w:rFonts w:ascii="宋体" w:hAnsi="宋体" w:cs="宋体" w:eastAsia="宋体"/>
          <w:b w:val="true"/>
          <w:color w:val="000000"/>
          <w:sz w:val="24"/>
        </w:rPr>
        <w:t>. 图纸和承包人文件</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3.1</w:t>
      </w:r>
      <w:r>
        <w:rPr>
          <w:rFonts w:ascii="仿宋" w:hAnsi="仿宋" w:cs="仿宋" w:eastAsia="仿宋"/>
          <w:color w:val="000000"/>
          <w:sz w:val="24"/>
        </w:rPr>
        <w:t xml:space="preserve"> 图纸的提供</w:t>
      </w:r>
    </w:p>
    <w:p>
      <w:pPr>
        <w:wordWrap w:val="off"/>
        <w:spacing w:before="0" w:after="0" w:lineRule="exact" w:line="431"/>
        <w:ind w:firstLineChars="200"/>
        <w:jc w:val="left"/>
      </w:pPr>
      <w:r>
        <w:rPr>
          <w:rFonts w:ascii="仿宋" w:hAnsi="仿宋" w:cs="仿宋" w:eastAsia="仿宋"/>
          <w:color w:val="000000"/>
          <w:sz w:val="24"/>
        </w:rPr>
        <w:t>发包人向承包人提供图纸的期限：</w:t>
      </w:r>
      <w:r>
        <w:rPr>
          <w:rFonts w:ascii="仿宋" w:hAnsi="仿宋" w:cs="仿宋" w:eastAsia="仿宋"/>
          <w:color w:val="000000"/>
          <w:sz w:val="24"/>
          <w:u w:val="single"/>
        </w:rPr>
        <w:t>签订合同3日内</w:t>
      </w:r>
      <w:r>
        <w:rPr>
          <w:rFonts w:ascii="仿宋" w:hAnsi="仿宋" w:cs="仿宋" w:eastAsia="仿宋"/>
          <w:color w:val="000000"/>
          <w:sz w:val="24"/>
        </w:rPr>
        <w:t>；</w:t>
      </w:r>
    </w:p>
    <w:p>
      <w:pPr>
        <w:wordWrap w:val="off"/>
        <w:spacing w:before="0" w:after="0" w:lineRule="exact" w:line="431"/>
        <w:ind w:firstLineChars="200"/>
        <w:jc w:val="left"/>
      </w:pPr>
      <w:r>
        <w:rPr>
          <w:rFonts w:ascii="仿宋" w:hAnsi="仿宋" w:cs="仿宋" w:eastAsia="仿宋"/>
          <w:color w:val="000000"/>
          <w:sz w:val="24"/>
        </w:rPr>
        <w:t>发包人向承包人提供图纸的数量：</w:t>
      </w:r>
      <w:r>
        <w:rPr>
          <w:rFonts w:ascii="仿宋" w:hAnsi="仿宋" w:cs="仿宋" w:eastAsia="仿宋"/>
          <w:color w:val="000000"/>
          <w:sz w:val="24"/>
          <w:u w:val="single"/>
        </w:rPr>
        <w:t>2套，承包人如需增加图纸套数的，发包人可代为复制，复制费用由承包人承担</w:t>
      </w:r>
      <w:r>
        <w:rPr>
          <w:rFonts w:ascii="仿宋" w:hAnsi="仿宋" w:cs="仿宋" w:eastAsia="仿宋"/>
          <w:color w:val="000000"/>
          <w:sz w:val="24"/>
        </w:rPr>
        <w:t>；</w:t>
      </w:r>
    </w:p>
    <w:p>
      <w:pPr>
        <w:wordWrap w:val="off"/>
        <w:spacing w:before="0" w:after="0" w:lineRule="exact" w:line="431"/>
        <w:ind w:firstLineChars="200"/>
        <w:jc w:val="left"/>
      </w:pPr>
      <w:r>
        <w:rPr>
          <w:rFonts w:ascii="仿宋" w:hAnsi="仿宋" w:cs="仿宋" w:eastAsia="仿宋"/>
          <w:color w:val="000000"/>
          <w:sz w:val="24"/>
        </w:rPr>
        <w:t>发包人向承包人提供图纸的内容：</w:t>
      </w:r>
      <w:r>
        <w:rPr>
          <w:rFonts w:ascii="仿宋" w:hAnsi="仿宋" w:cs="仿宋" w:eastAsia="仿宋"/>
          <w:color w:val="000000"/>
          <w:sz w:val="24"/>
          <w:u w:val="single"/>
        </w:rPr>
        <w:t>全套施工图</w:t>
      </w:r>
    </w:p>
    <w:p>
      <w:pPr>
        <w:wordWrap w:val="off"/>
        <w:spacing w:before="0" w:after="0" w:lineRule="exact" w:line="431"/>
        <w:ind w:firstLineChars="200"/>
        <w:jc w:val="left"/>
      </w:pPr>
      <w:r>
        <w:rPr>
          <w:rFonts w:ascii="仿宋" w:hAnsi="仿宋" w:cs="仿宋" w:eastAsia="仿宋"/>
          <w:color w:val="000000"/>
          <w:sz w:val="24"/>
        </w:rPr>
        <w:t>发包人对图纸保密要求：</w:t>
      </w:r>
      <w:r>
        <w:rPr>
          <w:rFonts w:ascii="仿宋" w:hAnsi="仿宋" w:cs="仿宋" w:eastAsia="仿宋"/>
          <w:color w:val="000000"/>
          <w:sz w:val="24"/>
          <w:u w:val="single"/>
        </w:rPr>
        <w:t>未经发包人同意，不得向承包人以外的人员泄露有关图纸内容。</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rPr>
        <w:t>3.2</w:t>
      </w:r>
      <w:r>
        <w:rPr>
          <w:rFonts w:ascii="仿宋" w:hAnsi="仿宋" w:cs="仿宋" w:eastAsia="仿宋"/>
          <w:color w:val="000000"/>
          <w:sz w:val="24"/>
        </w:rPr>
        <w:t xml:space="preserve"> 承包人文件</w:t>
      </w:r>
    </w:p>
    <w:p>
      <w:pPr>
        <w:wordWrap w:val="off"/>
        <w:spacing w:before="0" w:after="0" w:lineRule="exact" w:line="431"/>
        <w:ind w:firstLineChars="200"/>
        <w:jc w:val="left"/>
      </w:pPr>
      <w:r>
        <w:rPr>
          <w:rFonts w:ascii="仿宋" w:hAnsi="仿宋" w:cs="仿宋" w:eastAsia="仿宋"/>
          <w:color w:val="000000"/>
          <w:sz w:val="24"/>
        </w:rPr>
        <w:t>需要由承包人提供的文件，包括：</w:t>
      </w:r>
      <w:r>
        <w:rPr>
          <w:rFonts w:ascii="仿宋" w:hAnsi="仿宋" w:cs="仿宋" w:eastAsia="仿宋"/>
          <w:color w:val="000000"/>
          <w:sz w:val="24"/>
          <w:u w:val="single"/>
        </w:rPr>
        <w:t>工程竣工结算书、签证资料、工程验收资料、材料检验检测、施工记录及施工日志、竣工图等；</w:t>
      </w:r>
    </w:p>
    <w:p>
      <w:pPr>
        <w:wordWrap w:val="off"/>
        <w:spacing w:before="0" w:after="0" w:lineRule="exact" w:line="431"/>
        <w:ind w:firstLineChars="200"/>
        <w:jc w:val="left"/>
      </w:pPr>
      <w:r>
        <w:rPr>
          <w:rFonts w:ascii="仿宋" w:hAnsi="仿宋" w:cs="仿宋" w:eastAsia="仿宋"/>
          <w:color w:val="000000"/>
          <w:sz w:val="24"/>
        </w:rPr>
        <w:t>承包人提供的文件的期限为：</w:t>
      </w:r>
      <w:r>
        <w:rPr>
          <w:rFonts w:ascii="仿宋" w:hAnsi="仿宋" w:cs="仿宋" w:eastAsia="仿宋"/>
          <w:color w:val="000000"/>
          <w:sz w:val="24"/>
          <w:u w:val="single"/>
        </w:rPr>
        <w:t>竣工验收合格后28天内</w:t>
      </w:r>
      <w:r>
        <w:rPr>
          <w:rFonts w:ascii="仿宋" w:hAnsi="仿宋" w:cs="仿宋" w:eastAsia="仿宋"/>
          <w:color w:val="000000"/>
          <w:sz w:val="24"/>
        </w:rPr>
        <w:t>；</w:t>
      </w:r>
    </w:p>
    <w:p>
      <w:pPr>
        <w:wordWrap w:val="off"/>
        <w:spacing w:before="0" w:after="0" w:lineRule="exact" w:line="431"/>
        <w:ind w:firstLineChars="200"/>
        <w:jc w:val="left"/>
      </w:pPr>
      <w:r>
        <w:rPr>
          <w:rFonts w:ascii="仿宋" w:hAnsi="仿宋" w:cs="仿宋" w:eastAsia="仿宋"/>
          <w:color w:val="000000"/>
          <w:sz w:val="24"/>
        </w:rPr>
        <w:t>承包人提供的文件的数量为：</w:t>
      </w:r>
      <w:r>
        <w:rPr>
          <w:rFonts w:ascii="仿宋" w:hAnsi="仿宋" w:cs="仿宋" w:eastAsia="仿宋"/>
          <w:color w:val="000000"/>
          <w:sz w:val="24"/>
          <w:u w:val="single"/>
        </w:rPr>
        <w:t>2套</w:t>
      </w:r>
      <w:r>
        <w:rPr>
          <w:rFonts w:ascii="仿宋" w:hAnsi="仿宋" w:cs="仿宋" w:eastAsia="仿宋"/>
          <w:color w:val="000000"/>
          <w:sz w:val="24"/>
        </w:rPr>
        <w:t>；</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4</w:t>
      </w:r>
      <w:r>
        <w:rPr>
          <w:rFonts w:ascii="宋体" w:hAnsi="宋体" w:cs="宋体" w:eastAsia="宋体"/>
          <w:b w:val="true"/>
          <w:color w:val="000000"/>
          <w:sz w:val="24"/>
        </w:rPr>
        <w:t>. 发包人</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4.1</w:t>
      </w:r>
      <w:r>
        <w:rPr>
          <w:rFonts w:ascii="仿宋" w:hAnsi="仿宋" w:cs="仿宋" w:eastAsia="仿宋"/>
          <w:color w:val="000000"/>
          <w:sz w:val="24"/>
        </w:rPr>
        <w:t xml:space="preserve"> 发包人代表</w:t>
      </w:r>
    </w:p>
    <w:p>
      <w:pPr>
        <w:wordWrap w:val="off"/>
        <w:spacing w:before="0" w:after="0" w:lineRule="exact" w:line="431"/>
        <w:ind w:firstLineChars="200"/>
        <w:jc w:val="left"/>
      </w:pPr>
      <w:r>
        <w:rPr>
          <w:rFonts w:ascii="仿宋" w:hAnsi="仿宋" w:cs="仿宋" w:eastAsia="仿宋"/>
          <w:color w:val="000000"/>
          <w:sz w:val="24"/>
        </w:rPr>
        <w:t>姓名：</w:t>
      </w:r>
      <w:r>
        <w:rPr>
          <w:rFonts w:ascii="仿宋" w:hAnsi="仿宋" w:cs="仿宋" w:eastAsia="仿宋"/>
          <w:color w:val="000000"/>
          <w:sz w:val="24"/>
          <w:u w:val="single"/>
        </w:rPr>
        <w:t>吕斯涵</w:t>
      </w:r>
      <w:r>
        <w:rPr>
          <w:rFonts w:ascii="仿宋" w:hAnsi="仿宋" w:cs="仿宋" w:eastAsia="仿宋"/>
          <w:color w:val="000000"/>
          <w:sz w:val="24"/>
        </w:rPr>
        <w:t>；</w:t>
      </w:r>
    </w:p>
    <w:p>
      <w:pPr>
        <w:wordWrap w:val="off"/>
        <w:spacing w:before="0" w:after="0" w:lineRule="exact" w:line="431"/>
        <w:ind w:firstLineChars="200"/>
        <w:jc w:val="left"/>
      </w:pPr>
      <w:r>
        <w:rPr>
          <w:rFonts w:ascii="仿宋" w:hAnsi="仿宋" w:cs="仿宋" w:eastAsia="仿宋"/>
          <w:color w:val="000000"/>
          <w:sz w:val="24"/>
        </w:rPr>
        <w:t>职务：</w:t>
      </w:r>
      <w:r>
        <w:rPr>
          <w:rFonts w:ascii="仿宋" w:hAnsi="仿宋" w:cs="仿宋" w:eastAsia="仿宋"/>
          <w:color w:val="000000"/>
          <w:sz w:val="24"/>
          <w:u w:val="single"/>
        </w:rPr>
        <w:t>无</w:t>
      </w:r>
      <w:r>
        <w:rPr>
          <w:rFonts w:ascii="仿宋" w:hAnsi="仿宋" w:cs="仿宋" w:eastAsia="仿宋"/>
          <w:color w:val="000000"/>
          <w:sz w:val="24"/>
        </w:rPr>
        <w:t>；</w:t>
      </w:r>
    </w:p>
    <w:p>
      <w:pPr>
        <w:wordWrap w:val="off"/>
        <w:spacing w:before="0" w:after="0" w:lineRule="exact" w:line="431"/>
        <w:ind w:firstLineChars="200"/>
        <w:jc w:val="left"/>
      </w:pPr>
      <w:r>
        <w:rPr>
          <w:rFonts w:ascii="仿宋" w:hAnsi="仿宋" w:cs="仿宋" w:eastAsia="仿宋"/>
          <w:color w:val="000000"/>
          <w:sz w:val="24"/>
        </w:rPr>
        <w:t>联系电话：</w:t>
      </w:r>
      <w:r>
        <w:rPr>
          <w:rFonts w:ascii="仿宋" w:hAnsi="仿宋" w:cs="仿宋" w:eastAsia="仿宋"/>
          <w:color w:val="000000"/>
          <w:sz w:val="24"/>
          <w:u w:val="single"/>
        </w:rPr>
        <w:t>19515681029</w:t>
      </w:r>
      <w:r>
        <w:rPr>
          <w:rFonts w:ascii="仿宋" w:hAnsi="仿宋" w:cs="仿宋" w:eastAsia="仿宋"/>
          <w:color w:val="000000"/>
          <w:sz w:val="24"/>
        </w:rPr>
        <w:t>；</w:t>
      </w:r>
    </w:p>
    <w:p>
      <w:pPr>
        <w:wordWrap w:val="off"/>
        <w:spacing w:before="0" w:after="0" w:lineRule="exact" w:line="431"/>
        <w:ind w:firstLineChars="200"/>
        <w:jc w:val="left"/>
      </w:pPr>
      <w:r>
        <w:rPr>
          <w:rFonts w:ascii="仿宋" w:hAnsi="仿宋" w:cs="仿宋" w:eastAsia="仿宋"/>
          <w:color w:val="000000"/>
          <w:sz w:val="24"/>
        </w:rPr>
        <w:t>发包人对发包人代表的授权范围如下：</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u w:val="single"/>
        </w:rPr>
        <w:t>施工组织设计和总进度计划的审批权；发布开工令、停工令、复工令权；工程款的审查权和支付权等。</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4.2</w:t>
      </w:r>
      <w:r>
        <w:rPr>
          <w:rFonts w:ascii="仿宋" w:hAnsi="仿宋" w:cs="仿宋" w:eastAsia="仿宋"/>
          <w:color w:val="000000"/>
          <w:sz w:val="24"/>
        </w:rPr>
        <w:t xml:space="preserve"> 施工现场、施工条件和基础资料的提供</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rPr>
        <w:t>4.2.1</w:t>
      </w:r>
      <w:r>
        <w:rPr>
          <w:rFonts w:ascii="仿宋" w:hAnsi="仿宋" w:cs="仿宋" w:eastAsia="仿宋"/>
          <w:color w:val="000000"/>
          <w:sz w:val="24"/>
        </w:rPr>
        <w:t xml:space="preserve"> 提供施工现场</w:t>
      </w:r>
    </w:p>
    <w:p>
      <w:pPr>
        <w:wordWrap w:val="off"/>
        <w:spacing w:before="0" w:after="0" w:lineRule="exact" w:line="431"/>
        <w:ind w:firstLineChars="200"/>
        <w:jc w:val="left"/>
      </w:pPr>
      <w:r>
        <w:rPr>
          <w:rFonts w:ascii="仿宋" w:hAnsi="仿宋" w:cs="仿宋" w:eastAsia="仿宋"/>
          <w:color w:val="000000"/>
          <w:sz w:val="24"/>
        </w:rPr>
        <w:t>关于发包人移交施工现场的时间：</w:t>
      </w:r>
      <w:r>
        <w:rPr>
          <w:rFonts w:ascii="仿宋" w:hAnsi="仿宋" w:cs="仿宋" w:eastAsia="仿宋"/>
          <w:color w:val="000000"/>
          <w:sz w:val="24"/>
          <w:u w:val="single"/>
        </w:rPr>
        <w:t>现场另行确定。</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rPr>
        <w:t>4.2.2</w:t>
      </w:r>
      <w:r>
        <w:rPr>
          <w:rFonts w:ascii="仿宋" w:hAnsi="仿宋" w:cs="仿宋" w:eastAsia="仿宋"/>
          <w:color w:val="000000"/>
          <w:sz w:val="24"/>
        </w:rPr>
        <w:t xml:space="preserve"> 提供施工条件</w:t>
      </w:r>
    </w:p>
    <w:p>
      <w:pPr>
        <w:wordWrap w:val="off"/>
        <w:spacing w:before="0" w:after="0" w:lineRule="exact" w:line="431"/>
        <w:ind w:firstLineChars="200"/>
        <w:jc w:val="left"/>
      </w:pPr>
      <w:r>
        <w:rPr>
          <w:rFonts w:ascii="仿宋" w:hAnsi="仿宋" w:cs="仿宋" w:eastAsia="仿宋"/>
          <w:color w:val="000000"/>
          <w:sz w:val="24"/>
        </w:rPr>
        <w:t>关于发包人应负责提供施工所需要的条件，包括：</w:t>
      </w:r>
      <w:r>
        <w:rPr>
          <w:rFonts w:ascii="仿宋" w:hAnsi="仿宋" w:cs="仿宋" w:eastAsia="仿宋"/>
          <w:color w:val="000000"/>
          <w:sz w:val="24"/>
          <w:u w:val="single"/>
        </w:rPr>
        <w:t>道路、水电接入点、坐标控制点及水准点。</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5</w:t>
      </w:r>
      <w:r>
        <w:rPr>
          <w:rFonts w:ascii="宋体" w:hAnsi="宋体" w:cs="宋体" w:eastAsia="宋体"/>
          <w:b w:val="true"/>
          <w:color w:val="000000"/>
          <w:sz w:val="24"/>
        </w:rPr>
        <w:t>. 承包人</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5.1</w:t>
      </w:r>
      <w:r>
        <w:rPr>
          <w:rFonts w:ascii="仿宋" w:hAnsi="仿宋" w:cs="仿宋" w:eastAsia="仿宋"/>
          <w:color w:val="000000"/>
          <w:sz w:val="24"/>
        </w:rPr>
        <w:t xml:space="preserve"> 承包人的一般义务</w:t>
      </w:r>
    </w:p>
    <w:p>
      <w:pPr>
        <w:wordWrap w:val="off"/>
        <w:spacing w:before="0" w:after="0" w:lineRule="exact" w:line="431"/>
        <w:ind w:firstLineChars="200"/>
        <w:jc w:val="left"/>
      </w:pPr>
      <w:r>
        <w:rPr>
          <w:rFonts w:ascii="仿宋" w:hAnsi="仿宋" w:cs="仿宋" w:eastAsia="仿宋"/>
          <w:color w:val="000000"/>
          <w:sz w:val="24"/>
        </w:rPr>
        <w:t>承包人提交的竣工资料的内容：</w:t>
      </w:r>
      <w:r>
        <w:rPr>
          <w:rFonts w:ascii="仿宋" w:hAnsi="仿宋" w:cs="仿宋" w:eastAsia="仿宋"/>
          <w:color w:val="000000"/>
          <w:sz w:val="24"/>
          <w:u w:val="single"/>
        </w:rPr>
        <w:t>工程竣工结算书、签证资料、工程验收资料、材料检验检测、施工记录及施工日志、竣工图及法律、法规规定的其它文件。</w:t>
      </w:r>
    </w:p>
    <w:p>
      <w:pPr>
        <w:wordWrap w:val="off"/>
        <w:spacing w:before="0" w:after="0" w:lineRule="exact" w:line="431"/>
        <w:ind w:firstLineChars="200"/>
        <w:jc w:val="left"/>
      </w:pPr>
      <w:r>
        <w:rPr>
          <w:rFonts w:ascii="仿宋" w:hAnsi="仿宋" w:cs="仿宋" w:eastAsia="仿宋"/>
          <w:color w:val="000000"/>
          <w:sz w:val="24"/>
        </w:rPr>
        <w:t>承包人需要提交的竣工资料套数：</w:t>
      </w:r>
      <w:r>
        <w:rPr>
          <w:rFonts w:ascii="仿宋" w:hAnsi="仿宋" w:cs="仿宋" w:eastAsia="仿宋"/>
          <w:color w:val="000000"/>
          <w:sz w:val="24"/>
          <w:u w:val="single"/>
        </w:rPr>
        <w:t>3套。</w:t>
      </w:r>
    </w:p>
    <w:p>
      <w:pPr>
        <w:wordWrap w:val="off"/>
        <w:spacing w:before="0" w:after="0" w:lineRule="exact" w:line="431"/>
        <w:ind w:firstLineChars="200"/>
        <w:jc w:val="left"/>
      </w:pPr>
      <w:r>
        <w:rPr>
          <w:rFonts w:ascii="仿宋" w:hAnsi="仿宋" w:cs="仿宋" w:eastAsia="仿宋"/>
          <w:color w:val="000000"/>
          <w:sz w:val="24"/>
        </w:rPr>
        <w:t>承包人提交的竣工资料的费用承担：</w:t>
      </w:r>
      <w:r>
        <w:rPr>
          <w:rFonts w:ascii="仿宋" w:hAnsi="仿宋" w:cs="仿宋" w:eastAsia="仿宋"/>
          <w:color w:val="000000"/>
          <w:sz w:val="24"/>
          <w:u w:val="single"/>
        </w:rPr>
        <w:t>承包人承担。</w:t>
      </w:r>
    </w:p>
    <w:p>
      <w:pPr>
        <w:wordWrap w:val="off"/>
        <w:spacing w:before="0" w:after="0" w:lineRule="exact" w:line="431"/>
        <w:ind w:firstLineChars="200"/>
        <w:jc w:val="left"/>
      </w:pPr>
      <w:r>
        <w:rPr>
          <w:rFonts w:ascii="仿宋" w:hAnsi="仿宋" w:cs="仿宋" w:eastAsia="仿宋"/>
          <w:color w:val="000000"/>
          <w:sz w:val="24"/>
        </w:rPr>
        <w:t>承包人提交的竣工资料移交时间：</w:t>
      </w:r>
      <w:r>
        <w:rPr>
          <w:rFonts w:ascii="仿宋" w:hAnsi="仿宋" w:cs="仿宋" w:eastAsia="仿宋"/>
          <w:color w:val="000000"/>
          <w:sz w:val="24"/>
          <w:u w:val="single"/>
        </w:rPr>
        <w:t>竣工验收合同后28天内。</w:t>
      </w:r>
    </w:p>
    <w:p>
      <w:pPr>
        <w:wordWrap w:val="off"/>
        <w:spacing w:before="0" w:after="0" w:lineRule="exact" w:line="431"/>
        <w:ind w:firstLineChars="200"/>
        <w:jc w:val="left"/>
      </w:pPr>
      <w:r>
        <w:rPr>
          <w:rFonts w:ascii="仿宋" w:hAnsi="仿宋" w:cs="仿宋" w:eastAsia="仿宋"/>
          <w:color w:val="000000"/>
          <w:sz w:val="24"/>
        </w:rPr>
        <w:t>承包人提交的竣工资料形式要求：</w:t>
      </w:r>
      <w:r>
        <w:rPr>
          <w:rFonts w:ascii="仿宋" w:hAnsi="仿宋" w:cs="仿宋" w:eastAsia="仿宋"/>
          <w:color w:val="000000"/>
          <w:sz w:val="24"/>
          <w:u w:val="single"/>
        </w:rPr>
        <w:t>纸质资料2套，电子资料1套。</w:t>
      </w:r>
    </w:p>
    <w:p>
      <w:pPr>
        <w:wordWrap w:val="off"/>
        <w:spacing w:lineRule="exact" w:line="431"/>
        <w:ind w:firstLineChars="200"/>
        <w:jc w:val="left"/>
      </w:pPr>
      <w:r>
        <w:rPr>
          <w:rFonts w:ascii="仿宋" w:hAnsi="仿宋" w:cs="仿宋" w:eastAsia="仿宋"/>
          <w:color w:val="000000"/>
          <w:sz w:val="24"/>
        </w:rPr>
        <w:t>承包人应履行的其他义务：</w:t>
      </w:r>
    </w:p>
    <w:p>
      <w:pPr>
        <w:wordWrap w:val="off"/>
        <w:spacing w:before="0" w:after="0" w:lineRule="exact" w:line="431"/>
        <w:ind w:firstLineChars="200"/>
        <w:jc w:val="left"/>
      </w:pPr>
      <w:r>
        <w:rPr>
          <w:rFonts w:ascii="仿宋" w:hAnsi="仿宋" w:cs="仿宋" w:eastAsia="仿宋"/>
          <w:color w:val="000000"/>
          <w:sz w:val="24"/>
        </w:rPr>
        <w:t>1）需由设计资质等级和业务范围允许的承包人完成的设计文件提交时间：</w:t>
      </w:r>
      <w:r>
        <w:rPr>
          <w:rFonts w:ascii="仿宋" w:hAnsi="仿宋" w:cs="仿宋" w:eastAsia="仿宋"/>
          <w:color w:val="000000"/>
          <w:sz w:val="24"/>
          <w:u w:val="single"/>
        </w:rPr>
        <w:t>如需深化设计，二次设计费用含在总价内，不另行计取设计费用。</w:t>
      </w:r>
    </w:p>
    <w:p>
      <w:pPr>
        <w:wordWrap w:val="off"/>
        <w:spacing w:before="0" w:after="0" w:lineRule="exact" w:line="431"/>
        <w:ind w:firstLineChars="200"/>
        <w:jc w:val="left"/>
      </w:pPr>
      <w:r>
        <w:rPr>
          <w:rFonts w:ascii="仿宋" w:hAnsi="仿宋" w:cs="仿宋" w:eastAsia="仿宋"/>
          <w:color w:val="000000"/>
          <w:sz w:val="24"/>
        </w:rPr>
        <w:t>2）应提供计划、报表的名称及完成时间：</w:t>
      </w:r>
      <w:r>
        <w:rPr>
          <w:rFonts w:ascii="仿宋" w:hAnsi="仿宋" w:cs="仿宋" w:eastAsia="仿宋"/>
          <w:color w:val="000000"/>
          <w:sz w:val="24"/>
          <w:u w:val="single"/>
        </w:rPr>
        <w:t>进场后一周内提供材料计划，每周五分别向发包人和监理方提供详细的施工进度计划、已完工程量报表（含工程变更及签证预算）、甲供材料清单、乙购材料清单、材料进场计划、劳动力及用款计划等资料，分项的施工组织设计开工前向发包人提供。</w:t>
      </w:r>
    </w:p>
    <w:p>
      <w:pPr>
        <w:wordWrap w:val="off"/>
        <w:spacing w:before="0" w:after="0" w:lineRule="exact" w:line="431"/>
        <w:ind w:firstLineChars="200"/>
        <w:jc w:val="left"/>
      </w:pPr>
      <w:r>
        <w:rPr>
          <w:rFonts w:ascii="仿宋" w:hAnsi="仿宋" w:cs="仿宋" w:eastAsia="仿宋"/>
          <w:color w:val="000000"/>
          <w:sz w:val="24"/>
        </w:rPr>
        <w:t>3）承担施工安全保卫工作及非夜间施工照明的责任和要求：</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u w:val="single"/>
        </w:rPr>
        <w:t>在实施和完成本工程过程中，承包人保障其所有在场人员的安全，承包人负责施工期间其自身现场24小时保卫工作，对其安全防护工作负全责（包括但不限于责任和费用）。对其进出工地的所有人员进行挂牌持证管理。负责发包人供应的材料设备的免费保管。为保护本工程免遭损坏或为施工期间现场和过往人群的安全，当监理工程师或有关主管部门要求时，承包人应自费提供照明、警卫、护栅、警告标志等安全防护措施。所有安全事故及责任，由承包人承担。如承包人未履行上述约定及通用条款相关义务造成工程、财产和人身伤害，由承包人承担责任，赔偿损失及支付发生的费用。承包人须承担施工安全保卫工作及自身夜间施工照明的责任，费用已经含在合同价款内。合同实施过程中，承包人对自身施工现场的安全、防盗防抢、秩序、工程保护、消防、用电等负责，并就照明、防护、标志、警告信号等做出具体安排，现场发生偷盗等造成的损失，责任由承包人承担。</w:t>
      </w:r>
    </w:p>
    <w:p>
      <w:pPr>
        <w:wordWrap w:val="off"/>
        <w:spacing w:before="0" w:after="0" w:lineRule="exact" w:line="431"/>
        <w:ind w:firstLineChars="200"/>
        <w:jc w:val="left"/>
      </w:pPr>
      <w:r>
        <w:rPr>
          <w:rFonts w:ascii="仿宋" w:hAnsi="仿宋" w:cs="仿宋" w:eastAsia="仿宋"/>
          <w:color w:val="000000"/>
          <w:sz w:val="24"/>
        </w:rPr>
        <w:t>4）需承包人办理的有关施工场地交通、环卫和施工噪音管理等手续：</w:t>
      </w:r>
      <w:r>
        <w:rPr>
          <w:rFonts w:ascii="仿宋" w:hAnsi="仿宋" w:cs="仿宋" w:eastAsia="仿宋"/>
          <w:color w:val="000000"/>
          <w:sz w:val="24"/>
          <w:u w:val="single"/>
        </w:rPr>
        <w:t>按通用条款执行。</w:t>
      </w:r>
    </w:p>
    <w:p>
      <w:pPr>
        <w:wordWrap w:val="off"/>
        <w:spacing w:before="0" w:after="0" w:lineRule="exact" w:line="431"/>
        <w:ind w:firstLineChars="200"/>
        <w:jc w:val="left"/>
      </w:pPr>
      <w:r>
        <w:rPr>
          <w:rFonts w:ascii="仿宋" w:hAnsi="仿宋" w:cs="仿宋" w:eastAsia="仿宋"/>
          <w:color w:val="000000"/>
          <w:sz w:val="24"/>
        </w:rPr>
        <w:t>5）已完工程成品保护的特殊要求及费用承担：</w:t>
      </w:r>
      <w:r>
        <w:rPr>
          <w:rFonts w:ascii="仿宋" w:hAnsi="仿宋" w:cs="仿宋" w:eastAsia="仿宋"/>
          <w:color w:val="000000"/>
          <w:sz w:val="24"/>
          <w:u w:val="single"/>
        </w:rPr>
        <w:t>已竣工工程未交付发包人验收之前的成品保护由承包人负责，费用由承包人负责；发包人在竣工验收前使用，发生损坏的修理费用由发包人承担。</w:t>
      </w:r>
    </w:p>
    <w:p>
      <w:pPr>
        <w:wordWrap w:val="off"/>
        <w:spacing w:lineRule="exact" w:line="431"/>
        <w:ind w:firstLineChars="200"/>
        <w:jc w:val="left"/>
      </w:pPr>
      <w:r>
        <w:rPr>
          <w:rFonts w:ascii="仿宋" w:hAnsi="仿宋" w:cs="仿宋" w:eastAsia="仿宋"/>
          <w:color w:val="000000"/>
          <w:sz w:val="24"/>
        </w:rPr>
        <w:t>6）施工场地周围地下管线和邻近建筑物、构筑物（含文物保护建筑）、古树名木的保护要求及费用承担：</w:t>
      </w:r>
      <w:r>
        <w:rPr>
          <w:rFonts w:ascii="仿宋" w:hAnsi="仿宋" w:cs="仿宋" w:eastAsia="仿宋"/>
          <w:color w:val="000000"/>
          <w:sz w:val="24"/>
          <w:u w:val="single"/>
        </w:rPr>
        <w:t>做好邻近建筑物的保护和观测工作，因承包人的责任造成的财产和人身损失，由承包人承担相关费用。</w:t>
      </w:r>
    </w:p>
    <w:p>
      <w:pPr>
        <w:wordWrap w:val="off"/>
        <w:spacing w:before="0" w:after="0" w:lineRule="exact" w:line="431"/>
        <w:ind w:firstLineChars="200"/>
        <w:jc w:val="left"/>
      </w:pPr>
      <w:r>
        <w:rPr>
          <w:rFonts w:ascii="仿宋" w:hAnsi="仿宋" w:cs="仿宋" w:eastAsia="仿宋"/>
          <w:color w:val="000000"/>
          <w:sz w:val="24"/>
        </w:rPr>
        <w:t>7）施工场清洁卫生的要求：</w:t>
      </w:r>
      <w:r>
        <w:rPr>
          <w:rFonts w:ascii="仿宋" w:hAnsi="仿宋" w:cs="仿宋" w:eastAsia="仿宋"/>
          <w:color w:val="000000"/>
          <w:sz w:val="24"/>
          <w:u w:val="single"/>
        </w:rPr>
        <w:t xml:space="preserve">    ①生活垃圾、建筑垃圾必须远离生活设施和施工场地，分别集中堆放并及时清理外运，费用已含在报价内；施工场地必须达到工完、料净、场地清。</w:t>
      </w:r>
    </w:p>
    <w:p>
      <w:pPr>
        <w:wordWrap w:val="off"/>
        <w:spacing w:before="0" w:after="0" w:lineRule="exact" w:line="431"/>
        <w:ind w:firstLineChars="200"/>
        <w:jc w:val="left"/>
      </w:pPr>
      <w:r>
        <w:rPr>
          <w:rFonts w:ascii="仿宋" w:hAnsi="仿宋" w:cs="仿宋" w:eastAsia="仿宋"/>
          <w:color w:val="000000"/>
          <w:sz w:val="24"/>
          <w:u w:val="single"/>
        </w:rPr>
        <w:t>②施工现场要保持场容场貌整洁，各种料具要按施工平面图位置存放、堆放整齐。承包人需要及时清理施工现场的各种垃圾，否则由发包方指定单位清运垃圾，承包人无条件的承担垃圾清运所发生的各种费用。</w:t>
      </w:r>
    </w:p>
    <w:p>
      <w:pPr>
        <w:wordWrap w:val="off"/>
        <w:spacing w:before="0" w:after="0" w:lineRule="exact" w:line="431"/>
        <w:ind w:firstLineChars="200"/>
        <w:jc w:val="left"/>
      </w:pPr>
      <w:r>
        <w:rPr>
          <w:rFonts w:ascii="仿宋" w:hAnsi="仿宋" w:cs="仿宋" w:eastAsia="仿宋"/>
          <w:color w:val="000000"/>
          <w:sz w:val="24"/>
          <w:u w:val="single"/>
        </w:rPr>
        <w:t>③竣工验收合格后一周内拆除所有临时设施，并按发包人要求将建筑垃圾清运出场，做到工完场清，费用已含在报价中。</w:t>
      </w:r>
    </w:p>
    <w:p>
      <w:pPr>
        <w:wordWrap w:val="off"/>
        <w:spacing w:before="0" w:after="0" w:lineRule="exact" w:line="431"/>
        <w:ind w:firstLineChars="200"/>
        <w:jc w:val="left"/>
      </w:pPr>
      <w:r>
        <w:rPr>
          <w:rFonts w:ascii="仿宋" w:hAnsi="仿宋" w:cs="仿宋" w:eastAsia="仿宋"/>
          <w:color w:val="000000"/>
          <w:sz w:val="24"/>
        </w:rPr>
        <w:t>8）双方约定承包人应做的其他工作：</w:t>
      </w:r>
      <w:r>
        <w:rPr>
          <w:rFonts w:ascii="仿宋" w:hAnsi="仿宋" w:cs="仿宋" w:eastAsia="仿宋"/>
          <w:color w:val="000000"/>
          <w:sz w:val="24"/>
          <w:u w:val="single"/>
        </w:rPr>
        <w:t>承包人应按发包人的指令，无争议地完成发包人要求的对工程内容任何的增加、删减和替换；承包人应积极主动核对图纸，充分理解设计意图。若由于明显的设计图纸问题和发包人（包括监理）不正确的指令，承包人发现后有口头或书面告知义务，否则造成工程质量、安全、进度损失，也不能免除承包人的责任。做好组织协调，与业主平等发包的其他施工单位做好配合工作，承包人有义务根据发包人提供的图纸及有关文件提供合理化建议，将可能发生的问题消灭在萌芽状态。</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5.2</w:t>
      </w:r>
      <w:r>
        <w:rPr>
          <w:rFonts w:ascii="仿宋" w:hAnsi="仿宋" w:cs="仿宋" w:eastAsia="仿宋"/>
          <w:color w:val="000000"/>
          <w:sz w:val="24"/>
        </w:rPr>
        <w:t xml:space="preserve"> 项目经理</w:t>
      </w:r>
    </w:p>
    <w:p>
      <w:pPr>
        <w:wordWrap w:val="off"/>
        <w:spacing w:before="0" w:after="0" w:lineRule="exact" w:line="431"/>
        <w:ind w:firstLineChars="200"/>
        <w:jc w:val="left"/>
      </w:pPr>
      <w:r>
        <w:rPr>
          <w:rFonts w:ascii="仿宋" w:hAnsi="仿宋" w:cs="仿宋" w:eastAsia="仿宋"/>
          <w:color w:val="000000"/>
          <w:sz w:val="24"/>
        </w:rPr>
        <w:t>姓    名：</w:t>
      </w:r>
      <w:r>
        <w:rPr>
          <w:rFonts w:ascii="仿宋" w:hAnsi="仿宋" w:cs="仿宋" w:eastAsia="仿宋"/>
          <w:color w:val="000000"/>
          <w:sz w:val="24"/>
          <w:u w:val="single"/>
        </w:rPr>
        <w:t>　　　　　　　　</w:t>
      </w:r>
      <w:r>
        <w:rPr>
          <w:rFonts w:ascii="仿宋" w:hAnsi="仿宋" w:cs="仿宋" w:eastAsia="仿宋"/>
          <w:color w:val="000000"/>
          <w:sz w:val="24"/>
        </w:rPr>
        <w:t>；</w:t>
      </w:r>
    </w:p>
    <w:p>
      <w:pPr>
        <w:wordWrap w:val="off"/>
        <w:spacing w:before="0" w:after="0" w:lineRule="exact" w:line="431"/>
        <w:ind w:firstLineChars="200"/>
        <w:jc w:val="left"/>
      </w:pPr>
      <w:r>
        <w:rPr>
          <w:rFonts w:ascii="仿宋" w:hAnsi="仿宋" w:cs="仿宋" w:eastAsia="仿宋"/>
          <w:color w:val="000000"/>
          <w:sz w:val="24"/>
        </w:rPr>
        <w:t>身份证号：</w:t>
      </w:r>
      <w:r>
        <w:rPr>
          <w:rFonts w:ascii="仿宋" w:hAnsi="仿宋" w:cs="仿宋" w:eastAsia="仿宋"/>
          <w:color w:val="000000"/>
          <w:sz w:val="24"/>
          <w:u w:val="single"/>
        </w:rPr>
        <w:t>　　　　　　　　</w:t>
      </w:r>
      <w:r>
        <w:rPr>
          <w:rFonts w:ascii="仿宋" w:hAnsi="仿宋" w:cs="仿宋" w:eastAsia="仿宋"/>
          <w:color w:val="000000"/>
          <w:sz w:val="24"/>
        </w:rPr>
        <w:t>；</w:t>
      </w:r>
    </w:p>
    <w:p>
      <w:pPr>
        <w:wordWrap w:val="off"/>
        <w:spacing w:before="0" w:after="0" w:lineRule="exact" w:line="431"/>
        <w:ind w:firstLineChars="200"/>
        <w:jc w:val="left"/>
      </w:pPr>
      <w:r>
        <w:rPr>
          <w:rFonts w:ascii="仿宋" w:hAnsi="仿宋" w:cs="仿宋" w:eastAsia="仿宋"/>
          <w:color w:val="000000"/>
          <w:sz w:val="24"/>
        </w:rPr>
        <w:t>联系电话：</w:t>
      </w:r>
      <w:r>
        <w:rPr>
          <w:rFonts w:ascii="仿宋" w:hAnsi="仿宋" w:cs="仿宋" w:eastAsia="仿宋"/>
          <w:color w:val="000000"/>
          <w:sz w:val="24"/>
          <w:u w:val="single"/>
        </w:rPr>
        <w:t>　　　　　　　　</w:t>
      </w:r>
      <w:r>
        <w:rPr>
          <w:rFonts w:ascii="仿宋" w:hAnsi="仿宋" w:cs="仿宋" w:eastAsia="仿宋"/>
          <w:color w:val="000000"/>
          <w:sz w:val="24"/>
        </w:rPr>
        <w:t>；</w:t>
      </w:r>
    </w:p>
    <w:p>
      <w:pPr>
        <w:wordWrap w:val="off"/>
        <w:spacing w:before="0" w:after="0" w:lineRule="exact" w:line="431"/>
        <w:ind w:firstLineChars="200"/>
        <w:jc w:val="left"/>
      </w:pPr>
      <w:r>
        <w:rPr>
          <w:rFonts w:ascii="仿宋" w:hAnsi="仿宋" w:cs="仿宋" w:eastAsia="仿宋"/>
          <w:color w:val="000000"/>
          <w:sz w:val="24"/>
        </w:rPr>
        <w:t>建造师注册证书号：</w:t>
      </w:r>
      <w:r>
        <w:rPr>
          <w:rFonts w:ascii="仿宋" w:hAnsi="仿宋" w:cs="仿宋" w:eastAsia="仿宋"/>
          <w:color w:val="000000"/>
          <w:sz w:val="24"/>
          <w:u w:val="single"/>
        </w:rPr>
        <w:t>　　　　　　　　</w:t>
      </w:r>
      <w:r>
        <w:rPr>
          <w:rFonts w:ascii="仿宋" w:hAnsi="仿宋" w:cs="仿宋" w:eastAsia="仿宋"/>
          <w:color w:val="000000"/>
          <w:sz w:val="24"/>
        </w:rPr>
        <w:t>；</w:t>
      </w:r>
    </w:p>
    <w:p>
      <w:pPr>
        <w:wordWrap w:val="off"/>
        <w:spacing w:before="0" w:after="0" w:lineRule="exact" w:line="431"/>
        <w:ind w:firstLineChars="200"/>
        <w:jc w:val="left"/>
      </w:pPr>
      <w:r>
        <w:rPr>
          <w:rFonts w:ascii="仿宋" w:hAnsi="仿宋" w:cs="仿宋" w:eastAsia="仿宋"/>
          <w:color w:val="000000"/>
          <w:sz w:val="24"/>
        </w:rPr>
        <w:t>安全生产考核合格证书号：</w:t>
      </w:r>
      <w:r>
        <w:rPr>
          <w:rFonts w:ascii="仿宋" w:hAnsi="仿宋" w:cs="仿宋" w:eastAsia="仿宋"/>
          <w:color w:val="000000"/>
          <w:sz w:val="24"/>
          <w:u w:val="single"/>
        </w:rPr>
        <w:t>　　　　　　　　</w:t>
      </w:r>
      <w:r>
        <w:rPr>
          <w:rFonts w:ascii="仿宋" w:hAnsi="仿宋" w:cs="仿宋" w:eastAsia="仿宋"/>
          <w:color w:val="000000"/>
          <w:sz w:val="24"/>
        </w:rPr>
        <w:t>；</w:t>
      </w:r>
    </w:p>
    <w:p>
      <w:pPr>
        <w:wordWrap w:val="off"/>
        <w:spacing w:lineRule="exact" w:line="431"/>
        <w:ind w:firstLineChars="200"/>
        <w:jc w:val="left"/>
      </w:pPr>
      <w:r>
        <w:rPr>
          <w:rFonts w:ascii="仿宋" w:hAnsi="仿宋" w:cs="仿宋" w:eastAsia="仿宋"/>
          <w:color w:val="000000"/>
          <w:sz w:val="24"/>
        </w:rPr>
        <w:t>承包人对项目经理的授权范围如下：</w:t>
      </w:r>
      <w:r>
        <w:rPr>
          <w:rFonts w:ascii="仿宋" w:hAnsi="仿宋" w:cs="仿宋" w:eastAsia="仿宋"/>
          <w:color w:val="000000"/>
          <w:sz w:val="24"/>
          <w:u w:val="single"/>
        </w:rPr>
        <w:t>　　　　　　　　　　　</w:t>
      </w:r>
    </w:p>
    <w:p>
      <w:pPr>
        <w:wordWrap w:val="off"/>
        <w:spacing w:before="0" w:after="0" w:lineRule="exact" w:line="431"/>
        <w:ind w:firstLineChars="200"/>
        <w:jc w:val="left"/>
      </w:pPr>
      <w:r>
        <w:rPr>
          <w:rFonts w:ascii="仿宋" w:hAnsi="仿宋" w:cs="仿宋" w:eastAsia="仿宋"/>
          <w:color w:val="000000"/>
          <w:sz w:val="24"/>
        </w:rPr>
        <w:t>关于项目经理每月在施工现场的时间要求：</w:t>
      </w:r>
      <w:r>
        <w:rPr>
          <w:rFonts w:ascii="仿宋" w:hAnsi="仿宋" w:cs="仿宋" w:eastAsia="仿宋"/>
          <w:color w:val="000000"/>
          <w:sz w:val="24"/>
          <w:u w:val="single"/>
        </w:rPr>
        <w:t>项目经理必须常驻施工现场，要求其本人每周不少于4日、每天不少于6小时在本工程现场工作，项目经理必须参加每周召开的工程例会，有事必须请假。</w:t>
      </w:r>
    </w:p>
    <w:p>
      <w:pPr>
        <w:wordWrap w:val="off"/>
        <w:spacing w:before="0" w:after="0" w:lineRule="exact" w:line="431"/>
        <w:ind w:firstLineChars="200"/>
        <w:jc w:val="left"/>
      </w:pPr>
      <w:r>
        <w:rPr>
          <w:rFonts w:ascii="仿宋" w:hAnsi="仿宋" w:cs="仿宋" w:eastAsia="仿宋"/>
          <w:color w:val="000000"/>
          <w:sz w:val="24"/>
        </w:rPr>
        <w:t>项目经理未经批准，擅自离开施工现场的违约责任：</w:t>
      </w:r>
      <w:r>
        <w:rPr>
          <w:rFonts w:ascii="仿宋" w:hAnsi="仿宋" w:cs="仿宋" w:eastAsia="仿宋"/>
          <w:color w:val="000000"/>
          <w:sz w:val="24"/>
          <w:u w:val="single"/>
        </w:rPr>
        <w:t>每缺席一日或缺席一次例会支付违约金500元整。如项目经理未经发包人同意，违反上述规定五次以上发包人有权解除合同，承包人赔偿由此带来的发包人的一切损失。</w:t>
      </w:r>
    </w:p>
    <w:p>
      <w:pPr>
        <w:wordWrap w:val="off"/>
        <w:spacing w:lineRule="exact" w:line="431"/>
        <w:ind w:firstLineChars="200"/>
        <w:jc w:val="left"/>
      </w:pPr>
      <w:r>
        <w:rPr>
          <w:rFonts w:ascii="仿宋" w:hAnsi="仿宋" w:cs="仿宋" w:eastAsia="仿宋"/>
          <w:color w:val="000000"/>
          <w:sz w:val="24"/>
        </w:rPr>
        <w:t>承包人擅自更换项目经理的违约责任：</w:t>
      </w:r>
      <w:r>
        <w:rPr>
          <w:rFonts w:ascii="仿宋" w:hAnsi="仿宋" w:cs="仿宋" w:eastAsia="仿宋"/>
          <w:color w:val="000000"/>
          <w:sz w:val="24"/>
          <w:u w:val="single"/>
        </w:rPr>
        <w:t>如未经发包人的同意承包人自行更换项目经理，则视为承包人违约，违约金：2万元，直接从工程款扣除，且发包人有权解除合同，承包人赔偿由此带来的发包人的一切损失。</w:t>
      </w:r>
      <w:r>
        <w:rPr>
          <w:rFonts w:ascii="仿宋" w:hAnsi="仿宋" w:cs="仿宋" w:eastAsia="仿宋"/>
          <w:color w:val="000000"/>
          <w:sz w:val="24"/>
        </w:rPr>
        <w:t xml:space="preserve"> </w:t>
      </w:r>
    </w:p>
    <w:p>
      <w:pPr>
        <w:wordWrap w:val="off"/>
        <w:spacing w:before="0" w:after="0" w:lineRule="exact" w:line="431"/>
        <w:ind w:firstLineChars="200"/>
        <w:jc w:val="left"/>
      </w:pPr>
      <w:r>
        <w:rPr>
          <w:rFonts w:ascii="仿宋" w:hAnsi="仿宋" w:cs="仿宋" w:eastAsia="仿宋"/>
          <w:color w:val="000000"/>
          <w:sz w:val="24"/>
        </w:rPr>
        <w:t>承包人无正当理由拒绝更换项目经理的违约责任：</w:t>
      </w:r>
      <w:r>
        <w:rPr>
          <w:rFonts w:ascii="仿宋" w:hAnsi="仿宋" w:cs="仿宋" w:eastAsia="仿宋"/>
          <w:color w:val="000000"/>
          <w:sz w:val="24"/>
          <w:u w:val="single"/>
        </w:rPr>
        <w:t>视为承包人违约，违约金：2万元，直接从工程款扣除，且发包人有权解除合同，承包人赔偿由此带来的发包人的一切损失。</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5.3</w:t>
      </w:r>
      <w:r>
        <w:rPr>
          <w:rFonts w:ascii="仿宋" w:hAnsi="仿宋" w:cs="仿宋" w:eastAsia="仿宋"/>
          <w:color w:val="000000"/>
          <w:sz w:val="24"/>
        </w:rPr>
        <w:t xml:space="preserve"> 承包人人员    </w:t>
      </w:r>
    </w:p>
    <w:p>
      <w:pPr>
        <w:wordWrap w:val="off"/>
        <w:spacing w:before="0" w:after="0" w:lineRule="exact" w:line="431"/>
        <w:ind w:firstLineChars="200"/>
        <w:jc w:val="left"/>
      </w:pPr>
      <w:r>
        <w:rPr>
          <w:rFonts w:ascii="仿宋" w:hAnsi="仿宋" w:cs="仿宋" w:eastAsia="仿宋"/>
          <w:color w:val="000000"/>
          <w:sz w:val="24"/>
        </w:rPr>
        <w:t>承包人无正当理由拒绝撤换主要施工管理人员的违约责任：</w:t>
      </w:r>
      <w:r>
        <w:rPr>
          <w:rFonts w:ascii="仿宋" w:hAnsi="仿宋" w:cs="仿宋" w:eastAsia="仿宋"/>
          <w:color w:val="000000"/>
          <w:sz w:val="24"/>
          <w:u w:val="single"/>
        </w:rPr>
        <w:t>发包人有权要求承包人调离不称职项目工作人员，接发包人通知后，承包人须于3天内更换到位，否则，视为承包人违约，违约金：2万元。</w:t>
      </w:r>
    </w:p>
    <w:p>
      <w:pPr>
        <w:wordWrap w:val="off"/>
        <w:spacing w:before="0" w:after="0" w:lineRule="exact" w:line="431"/>
        <w:ind w:firstLineChars="200"/>
        <w:jc w:val="left"/>
      </w:pPr>
      <w:r>
        <w:rPr>
          <w:rFonts w:ascii="仿宋" w:hAnsi="仿宋" w:cs="仿宋" w:eastAsia="仿宋"/>
          <w:color w:val="000000"/>
          <w:sz w:val="24"/>
        </w:rPr>
        <w:t>承包人擅自更换主要施工管理人员的违约责任：</w:t>
      </w:r>
      <w:r>
        <w:rPr>
          <w:rFonts w:ascii="仿宋" w:hAnsi="仿宋" w:cs="仿宋" w:eastAsia="仿宋"/>
          <w:color w:val="000000"/>
          <w:sz w:val="24"/>
          <w:u w:val="single"/>
        </w:rPr>
        <w:t>投标文件中明确的质量员、施工员、造价员、安全员、资料员等主要管理人员，未经发包人许可不得擅自变更，发包人有权要求承包人调离不称职项目工作人员，接发包人通知后，承包人须于3天内更换到位，否则，视为承包人违约，违约金：2万元。</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5.4</w:t>
      </w:r>
      <w:r>
        <w:rPr>
          <w:rFonts w:ascii="仿宋" w:hAnsi="仿宋" w:cs="仿宋" w:eastAsia="仿宋"/>
          <w:color w:val="000000"/>
          <w:sz w:val="24"/>
        </w:rPr>
        <w:t xml:space="preserve"> 分包</w:t>
      </w:r>
    </w:p>
    <w:p>
      <w:pPr>
        <w:wordWrap w:val="off"/>
        <w:spacing w:before="0" w:after="0" w:lineRule="exact" w:line="431"/>
        <w:ind w:firstLineChars="200"/>
        <w:jc w:val="left"/>
      </w:pPr>
      <w:r>
        <w:rPr>
          <w:rFonts w:ascii="仿宋" w:hAnsi="仿宋" w:cs="仿宋" w:eastAsia="仿宋"/>
          <w:color w:val="000000"/>
          <w:sz w:val="24"/>
        </w:rPr>
        <w:t>分包的一般约定：</w:t>
      </w:r>
      <w:r>
        <w:rPr>
          <w:rFonts w:ascii="仿宋" w:hAnsi="仿宋" w:cs="仿宋" w:eastAsia="仿宋"/>
          <w:color w:val="000000"/>
          <w:sz w:val="24"/>
          <w:u w:val="single"/>
        </w:rPr>
        <w:t>未经发包人允许，禁止分包。</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rPr>
        <w:t>5.5</w:t>
      </w:r>
      <w:r>
        <w:rPr>
          <w:rFonts w:ascii="仿宋" w:hAnsi="仿宋" w:cs="仿宋" w:eastAsia="仿宋"/>
          <w:color w:val="000000"/>
          <w:sz w:val="24"/>
        </w:rPr>
        <w:t xml:space="preserve"> 工程照管与成品、半成品保护</w:t>
      </w:r>
    </w:p>
    <w:p>
      <w:pPr>
        <w:wordWrap w:val="off"/>
        <w:spacing w:before="0" w:after="0" w:lineRule="exact" w:line="431"/>
        <w:ind w:firstLineChars="200"/>
        <w:jc w:val="left"/>
      </w:pPr>
      <w:r>
        <w:rPr>
          <w:rFonts w:ascii="仿宋" w:hAnsi="仿宋" w:cs="仿宋" w:eastAsia="仿宋"/>
          <w:color w:val="000000"/>
          <w:sz w:val="24"/>
        </w:rPr>
        <w:t>承包人负责照管工程及工程相关的材料、工程设备的起始时间：</w:t>
      </w:r>
      <w:r>
        <w:rPr>
          <w:rFonts w:ascii="仿宋" w:hAnsi="仿宋" w:cs="仿宋" w:eastAsia="仿宋"/>
          <w:color w:val="000000"/>
          <w:sz w:val="24"/>
          <w:u w:val="single"/>
        </w:rPr>
        <w:t>实际进场之日起。</w:t>
      </w:r>
    </w:p>
    <w:p>
      <w:pPr>
        <w:wordWrap w:val="off"/>
        <w:spacing w:lineRule="exact" w:line="431"/>
        <w:jc w:val="left"/>
      </w:pPr>
      <w:r>
        <w:rPr>
          <w:rFonts w:ascii="仿宋" w:hAnsi="仿宋" w:cs="仿宋" w:eastAsia="仿宋"/>
          <w:color w:val="000000"/>
          <w:sz w:val="24"/>
        </w:rPr>
        <w:t>5.6</w:t>
      </w:r>
      <w:r>
        <w:rPr>
          <w:rFonts w:ascii="仿宋" w:hAnsi="仿宋" w:cs="仿宋" w:eastAsia="仿宋"/>
          <w:color w:val="000000"/>
          <w:sz w:val="24"/>
        </w:rPr>
        <w:t xml:space="preserve"> 履约担保</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本项目不需要缴纳质量保证金</w:t>
      </w:r>
      <w:r>
        <w:rPr>
          <w:rFonts w:ascii="仿宋" w:hAnsi="仿宋" w:cs="仿宋" w:eastAsia="仿宋"/>
          <w:color w:val="000000"/>
          <w:sz w:val="24"/>
        </w:rPr>
        <w:t xml:space="preserve"> </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6</w:t>
      </w:r>
      <w:r>
        <w:rPr>
          <w:rFonts w:ascii="宋体" w:hAnsi="宋体" w:cs="宋体" w:eastAsia="宋体"/>
          <w:b w:val="true"/>
          <w:color w:val="000000"/>
          <w:sz w:val="24"/>
        </w:rPr>
        <w:t>. 监理人</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6.1</w:t>
      </w:r>
      <w:r>
        <w:rPr>
          <w:rFonts w:ascii="仿宋" w:hAnsi="仿宋" w:cs="仿宋" w:eastAsia="仿宋"/>
          <w:color w:val="000000"/>
          <w:sz w:val="24"/>
        </w:rPr>
        <w:t xml:space="preserve"> 监理人的一般约定</w:t>
      </w:r>
    </w:p>
    <w:p>
      <w:pPr>
        <w:wordWrap w:val="off"/>
        <w:spacing w:before="0" w:after="0" w:lineRule="exact" w:line="431"/>
        <w:ind w:firstLineChars="200"/>
        <w:jc w:val="left"/>
      </w:pPr>
      <w:r>
        <w:rPr>
          <w:rFonts w:ascii="仿宋" w:hAnsi="仿宋" w:cs="仿宋" w:eastAsia="仿宋"/>
          <w:color w:val="000000"/>
          <w:sz w:val="24"/>
        </w:rPr>
        <w:t>关于监理人的监理内容：</w:t>
      </w:r>
      <w:r>
        <w:rPr>
          <w:rFonts w:ascii="仿宋" w:hAnsi="仿宋" w:cs="仿宋" w:eastAsia="仿宋"/>
          <w:color w:val="000000"/>
          <w:sz w:val="24"/>
          <w:u w:val="single"/>
        </w:rPr>
        <w:t>　　　　　　　　　　　　　　　　　　　　　　　　　　</w:t>
      </w:r>
    </w:p>
    <w:p>
      <w:pPr>
        <w:wordWrap w:val="off"/>
        <w:spacing w:before="0" w:after="0" w:lineRule="exact" w:line="431"/>
        <w:ind w:firstLineChars="200"/>
        <w:jc w:val="left"/>
      </w:pPr>
      <w:r>
        <w:rPr>
          <w:rFonts w:ascii="仿宋" w:hAnsi="仿宋" w:cs="仿宋" w:eastAsia="仿宋"/>
          <w:color w:val="000000"/>
          <w:sz w:val="24"/>
        </w:rPr>
        <w:t>关于监理人的监理权限：</w:t>
      </w:r>
      <w:r>
        <w:rPr>
          <w:rFonts w:ascii="仿宋" w:hAnsi="仿宋" w:cs="仿宋" w:eastAsia="仿宋"/>
          <w:color w:val="000000"/>
          <w:sz w:val="24"/>
          <w:u w:val="single"/>
        </w:rPr>
        <w:t>　　　　　　　　　　　　　　　　　　　　　　　　　　</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6.2</w:t>
      </w:r>
      <w:r>
        <w:rPr>
          <w:rFonts w:ascii="仿宋" w:hAnsi="仿宋" w:cs="仿宋" w:eastAsia="仿宋"/>
          <w:color w:val="000000"/>
          <w:sz w:val="24"/>
        </w:rPr>
        <w:t xml:space="preserve"> 监理人员</w:t>
      </w:r>
    </w:p>
    <w:p>
      <w:pPr>
        <w:wordWrap w:val="off"/>
        <w:spacing w:before="0" w:after="0" w:lineRule="exact" w:line="431"/>
        <w:ind w:firstLineChars="200"/>
        <w:jc w:val="left"/>
      </w:pPr>
      <w:r>
        <w:rPr>
          <w:rFonts w:ascii="仿宋" w:hAnsi="仿宋" w:cs="仿宋" w:eastAsia="仿宋"/>
          <w:color w:val="000000"/>
          <w:sz w:val="24"/>
        </w:rPr>
        <w:t>总监理工程师：</w:t>
      </w:r>
    </w:p>
    <w:p>
      <w:pPr>
        <w:wordWrap w:val="off"/>
        <w:spacing w:before="0" w:after="0" w:lineRule="exact" w:line="431"/>
        <w:ind w:firstLineChars="200"/>
        <w:jc w:val="left"/>
      </w:pPr>
      <w:r>
        <w:rPr>
          <w:rFonts w:ascii="仿宋" w:hAnsi="仿宋" w:cs="仿宋" w:eastAsia="仿宋"/>
          <w:color w:val="000000"/>
          <w:sz w:val="24"/>
        </w:rPr>
        <w:t>姓名：</w:t>
      </w:r>
      <w:r>
        <w:rPr>
          <w:rFonts w:ascii="仿宋" w:hAnsi="仿宋" w:cs="仿宋" w:eastAsia="仿宋"/>
          <w:color w:val="000000"/>
          <w:sz w:val="24"/>
          <w:u w:val="single"/>
        </w:rPr>
        <w:t>　　　　　　　　　　　</w:t>
      </w:r>
      <w:r>
        <w:rPr>
          <w:rFonts w:ascii="仿宋" w:hAnsi="仿宋" w:cs="仿宋" w:eastAsia="仿宋"/>
          <w:color w:val="000000"/>
          <w:sz w:val="24"/>
        </w:rPr>
        <w:t>；</w:t>
      </w:r>
    </w:p>
    <w:p>
      <w:pPr>
        <w:wordWrap w:val="off"/>
        <w:spacing w:before="0" w:after="0" w:lineRule="exact" w:line="431"/>
        <w:ind w:firstLineChars="200"/>
        <w:jc w:val="left"/>
      </w:pPr>
      <w:r>
        <w:rPr>
          <w:rFonts w:ascii="仿宋" w:hAnsi="仿宋" w:cs="仿宋" w:eastAsia="仿宋"/>
          <w:color w:val="000000"/>
          <w:sz w:val="24"/>
        </w:rPr>
        <w:t>监理工程师执业资格证书号：</w:t>
      </w:r>
      <w:r>
        <w:rPr>
          <w:rFonts w:ascii="仿宋" w:hAnsi="仿宋" w:cs="仿宋" w:eastAsia="仿宋"/>
          <w:color w:val="000000"/>
          <w:sz w:val="24"/>
          <w:u w:val="single"/>
        </w:rPr>
        <w:t>　　　　　　　　　　　</w:t>
      </w:r>
      <w:r>
        <w:rPr>
          <w:rFonts w:ascii="仿宋" w:hAnsi="仿宋" w:cs="仿宋" w:eastAsia="仿宋"/>
          <w:color w:val="000000"/>
          <w:sz w:val="24"/>
        </w:rPr>
        <w:t>；</w:t>
      </w:r>
    </w:p>
    <w:p>
      <w:pPr>
        <w:wordWrap w:val="off"/>
        <w:spacing w:before="0" w:after="0" w:lineRule="exact" w:line="431"/>
        <w:ind w:firstLineChars="200"/>
        <w:jc w:val="left"/>
      </w:pPr>
      <w:r>
        <w:rPr>
          <w:rFonts w:ascii="仿宋" w:hAnsi="仿宋" w:cs="仿宋" w:eastAsia="仿宋"/>
          <w:color w:val="000000"/>
          <w:sz w:val="24"/>
        </w:rPr>
        <w:t>联系电话：</w:t>
      </w:r>
      <w:r>
        <w:rPr>
          <w:rFonts w:ascii="仿宋" w:hAnsi="仿宋" w:cs="仿宋" w:eastAsia="仿宋"/>
          <w:color w:val="000000"/>
          <w:sz w:val="24"/>
          <w:u w:val="single"/>
        </w:rPr>
        <w:t>　　　　　　　　　　　</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7</w:t>
      </w:r>
      <w:r>
        <w:rPr>
          <w:rFonts w:ascii="宋体" w:hAnsi="宋体" w:cs="宋体" w:eastAsia="宋体"/>
          <w:b w:val="true"/>
          <w:color w:val="000000"/>
          <w:sz w:val="24"/>
        </w:rPr>
        <w:t>. 工程质量</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7.1</w:t>
      </w:r>
      <w:r>
        <w:rPr>
          <w:rFonts w:ascii="仿宋" w:hAnsi="仿宋" w:cs="仿宋" w:eastAsia="仿宋"/>
          <w:color w:val="000000"/>
          <w:sz w:val="24"/>
        </w:rPr>
        <w:t xml:space="preserve"> 质量要求</w:t>
      </w:r>
    </w:p>
    <w:p>
      <w:pPr>
        <w:wordWrap w:val="off"/>
        <w:spacing w:before="0" w:after="0" w:lineRule="exact" w:line="431"/>
        <w:ind w:firstLineChars="200"/>
        <w:jc w:val="left"/>
      </w:pPr>
      <w:r>
        <w:rPr>
          <w:rFonts w:ascii="仿宋" w:hAnsi="仿宋" w:cs="仿宋" w:eastAsia="仿宋"/>
          <w:color w:val="000000"/>
          <w:sz w:val="24"/>
        </w:rPr>
        <w:t>特殊质量标准和要求：</w:t>
      </w:r>
      <w:r>
        <w:rPr>
          <w:rFonts w:ascii="仿宋" w:hAnsi="仿宋" w:cs="仿宋" w:eastAsia="仿宋"/>
          <w:color w:val="000000"/>
          <w:sz w:val="24"/>
          <w:u w:val="single"/>
        </w:rPr>
        <w:t>按通用条款5.1执行。</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rPr>
        <w:t>7.2</w:t>
      </w:r>
      <w:r>
        <w:rPr>
          <w:rFonts w:ascii="仿宋" w:hAnsi="仿宋" w:cs="仿宋" w:eastAsia="仿宋"/>
          <w:color w:val="000000"/>
          <w:sz w:val="24"/>
        </w:rPr>
        <w:t xml:space="preserve"> 隐蔽工程检查</w:t>
      </w:r>
    </w:p>
    <w:p>
      <w:pPr>
        <w:wordWrap w:val="off"/>
        <w:spacing w:before="0" w:after="0" w:lineRule="exact" w:line="431"/>
        <w:ind w:firstLineChars="200"/>
        <w:jc w:val="left"/>
      </w:pPr>
      <w:r>
        <w:rPr>
          <w:rFonts w:ascii="仿宋" w:hAnsi="仿宋" w:cs="仿宋" w:eastAsia="仿宋"/>
          <w:color w:val="000000"/>
          <w:sz w:val="24"/>
        </w:rPr>
        <w:t>承包人提前通知监理人隐蔽工程检查的期限的约定：</w:t>
      </w:r>
      <w:r>
        <w:rPr>
          <w:rFonts w:ascii="仿宋" w:hAnsi="仿宋" w:cs="仿宋" w:eastAsia="仿宋"/>
          <w:color w:val="000000"/>
          <w:sz w:val="24"/>
          <w:u w:val="single"/>
        </w:rPr>
        <w:t>按通用条款5.3执行。</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8</w:t>
      </w:r>
      <w:r>
        <w:rPr>
          <w:rFonts w:ascii="宋体" w:hAnsi="宋体" w:cs="宋体" w:eastAsia="宋体"/>
          <w:b w:val="true"/>
          <w:color w:val="000000"/>
          <w:sz w:val="24"/>
        </w:rPr>
        <w:t>. 工期和进度</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8.1</w:t>
      </w:r>
      <w:r>
        <w:rPr>
          <w:rFonts w:ascii="仿宋" w:hAnsi="仿宋" w:cs="仿宋" w:eastAsia="仿宋"/>
          <w:color w:val="000000"/>
          <w:sz w:val="24"/>
        </w:rPr>
        <w:t xml:space="preserve"> 施工组织设计</w:t>
      </w:r>
    </w:p>
    <w:p>
      <w:pPr>
        <w:wordWrap w:val="off"/>
        <w:spacing w:before="0" w:after="0" w:lineRule="exact" w:line="431"/>
        <w:ind w:firstLineChars="200"/>
        <w:jc w:val="left"/>
      </w:pPr>
      <w:r>
        <w:rPr>
          <w:rFonts w:ascii="仿宋" w:hAnsi="仿宋" w:cs="仿宋" w:eastAsia="仿宋"/>
          <w:color w:val="000000"/>
          <w:sz w:val="24"/>
        </w:rPr>
        <w:t>合同当事人约定的施工组织设计应包括的其他内容：</w:t>
      </w:r>
      <w:r>
        <w:rPr>
          <w:rFonts w:ascii="仿宋" w:hAnsi="仿宋" w:cs="仿宋" w:eastAsia="仿宋"/>
          <w:color w:val="000000"/>
          <w:sz w:val="24"/>
          <w:u w:val="single"/>
        </w:rPr>
        <w:t>按通用条款7.1.1执行。</w:t>
      </w:r>
    </w:p>
    <w:p>
      <w:pPr>
        <w:wordWrap w:val="off"/>
        <w:spacing w:before="0" w:after="0" w:lineRule="exact" w:line="431"/>
        <w:ind w:firstLineChars="200"/>
        <w:jc w:val="left"/>
      </w:pPr>
      <w:r>
        <w:rPr>
          <w:rFonts w:ascii="仿宋" w:hAnsi="仿宋" w:cs="仿宋" w:eastAsia="仿宋"/>
          <w:color w:val="000000"/>
          <w:sz w:val="24"/>
        </w:rPr>
        <w:t xml:space="preserve">施工组织设计的提交和修改 </w:t>
      </w:r>
    </w:p>
    <w:p>
      <w:pPr>
        <w:wordWrap w:val="off"/>
        <w:spacing w:before="0" w:after="0" w:lineRule="exact" w:line="431"/>
        <w:ind w:firstLineChars="200"/>
        <w:jc w:val="left"/>
      </w:pPr>
      <w:r>
        <w:rPr>
          <w:rFonts w:ascii="仿宋" w:hAnsi="仿宋" w:cs="仿宋" w:eastAsia="仿宋"/>
          <w:color w:val="000000"/>
          <w:sz w:val="24"/>
        </w:rPr>
        <w:t>承包人提交详细施工组织设计的期限的约定：</w:t>
      </w:r>
      <w:r>
        <w:rPr>
          <w:rFonts w:ascii="仿宋" w:hAnsi="仿宋" w:cs="仿宋" w:eastAsia="仿宋"/>
          <w:color w:val="000000"/>
          <w:sz w:val="24"/>
          <w:u w:val="single"/>
        </w:rPr>
        <w:t>按通用条款7.1.2执行。</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8.2</w:t>
      </w:r>
      <w:r>
        <w:rPr>
          <w:rFonts w:ascii="仿宋" w:hAnsi="仿宋" w:cs="仿宋" w:eastAsia="仿宋"/>
          <w:color w:val="000000"/>
          <w:sz w:val="24"/>
        </w:rPr>
        <w:t xml:space="preserve"> 施工进度计划</w:t>
      </w:r>
    </w:p>
    <w:p>
      <w:pPr>
        <w:wordWrap w:val="off"/>
        <w:spacing w:before="0" w:after="0" w:lineRule="exact" w:line="431"/>
        <w:ind w:firstLineChars="200"/>
        <w:jc w:val="left"/>
      </w:pPr>
      <w:r>
        <w:rPr>
          <w:rFonts w:ascii="仿宋" w:hAnsi="仿宋" w:cs="仿宋" w:eastAsia="仿宋"/>
          <w:color w:val="000000"/>
          <w:sz w:val="24"/>
        </w:rPr>
        <w:t>发包人和监理人在收到修订的施工进度计划后确认或提出修改意见的期限：</w:t>
      </w:r>
      <w:r>
        <w:rPr>
          <w:rFonts w:ascii="仿宋" w:hAnsi="仿宋" w:cs="仿宋" w:eastAsia="仿宋"/>
          <w:color w:val="000000"/>
          <w:sz w:val="24"/>
          <w:u w:val="single"/>
        </w:rPr>
        <w:t>发 发包人代表应于收到承包人资料7天内予以确认，逾期不批复，可视为该施工组织设计（施工方案）和进度计划已经批准。乙方必须按照批准的进度计划组织施工，接受发包人代表对进度的检查、监督，工程实际进展与进度计划不符时，应提供修改，调整后的进度计划及相应的措施报发包人代表批准后执行。</w:t>
      </w:r>
      <w:r>
        <w:rPr>
          <w:rFonts w:ascii="仿宋" w:hAnsi="仿宋" w:cs="仿宋" w:eastAsia="仿宋"/>
          <w:color w:val="000000"/>
          <w:sz w:val="24"/>
        </w:rPr>
        <w:t xml:space="preserve"> </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rPr>
        <w:t>8.3</w:t>
      </w:r>
      <w:r>
        <w:rPr>
          <w:rFonts w:ascii="仿宋" w:hAnsi="仿宋" w:cs="仿宋" w:eastAsia="仿宋"/>
          <w:color w:val="000000"/>
          <w:sz w:val="24"/>
        </w:rPr>
        <w:t xml:space="preserve"> 开工</w:t>
      </w:r>
    </w:p>
    <w:p>
      <w:pPr>
        <w:wordWrap w:val="off"/>
        <w:spacing w:before="0" w:after="0" w:lineRule="exact" w:line="431"/>
        <w:ind w:firstLineChars="200"/>
        <w:jc w:val="left"/>
      </w:pPr>
      <w:r>
        <w:rPr>
          <w:rFonts w:ascii="仿宋" w:hAnsi="仿宋" w:cs="仿宋" w:eastAsia="仿宋"/>
          <w:color w:val="000000"/>
          <w:sz w:val="24"/>
        </w:rPr>
        <w:t>承包人提交工程开工报审表的期限：</w:t>
      </w:r>
      <w:r>
        <w:rPr>
          <w:rFonts w:ascii="仿宋" w:hAnsi="仿宋" w:cs="仿宋" w:eastAsia="仿宋"/>
          <w:color w:val="000000"/>
          <w:sz w:val="24"/>
          <w:u w:val="single"/>
        </w:rPr>
        <w:t>承包人应按照第施工组织设计约定的期限，向监理人提交工程开工报审表，经监理人报发包人批准后执行。</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8.4</w:t>
      </w:r>
      <w:r>
        <w:rPr>
          <w:rFonts w:ascii="仿宋" w:hAnsi="仿宋" w:cs="仿宋" w:eastAsia="仿宋"/>
          <w:color w:val="000000"/>
          <w:sz w:val="24"/>
        </w:rPr>
        <w:t xml:space="preserve"> 工期延误</w:t>
      </w:r>
    </w:p>
    <w:p>
      <w:pPr>
        <w:wordWrap w:val="off"/>
        <w:spacing w:before="0" w:after="0" w:lineRule="exact" w:line="431"/>
        <w:ind w:firstLineChars="200"/>
        <w:jc w:val="left"/>
      </w:pPr>
      <w:r>
        <w:rPr>
          <w:rFonts w:ascii="仿宋" w:hAnsi="仿宋" w:cs="仿宋" w:eastAsia="仿宋"/>
          <w:color w:val="000000"/>
          <w:sz w:val="24"/>
        </w:rPr>
        <w:t xml:space="preserve">因发包人原因导致工期延误： </w:t>
      </w:r>
      <w:r>
        <w:rPr>
          <w:rFonts w:ascii="仿宋" w:hAnsi="仿宋" w:cs="仿宋" w:eastAsia="仿宋"/>
          <w:color w:val="000000"/>
          <w:sz w:val="24"/>
          <w:u w:val="single"/>
        </w:rPr>
        <w:t>因发包人原因未按计划开工日期开工的，发包人应按实际开工日期顺延竣工日期，确保实际工期不低于合同约定的工期总日历天数。除按政策规定调整人工工资外，发包人对承包人不做任何补偿。</w:t>
      </w:r>
    </w:p>
    <w:p>
      <w:pPr>
        <w:wordWrap w:val="off"/>
        <w:spacing w:before="0" w:after="0" w:lineRule="exact" w:line="431"/>
        <w:ind w:firstLineChars="200"/>
        <w:jc w:val="left"/>
      </w:pPr>
      <w:r>
        <w:rPr>
          <w:rFonts w:ascii="仿宋" w:hAnsi="仿宋" w:cs="仿宋" w:eastAsia="仿宋"/>
          <w:color w:val="000000"/>
          <w:sz w:val="24"/>
        </w:rPr>
        <w:t>因承包人原因导致工期延误</w:t>
      </w:r>
    </w:p>
    <w:p>
      <w:pPr>
        <w:wordWrap w:val="off"/>
        <w:spacing w:before="0" w:after="0" w:lineRule="exact" w:line="431"/>
        <w:ind w:firstLineChars="200"/>
        <w:jc w:val="left"/>
      </w:pPr>
      <w:r>
        <w:rPr>
          <w:rFonts w:ascii="仿宋" w:hAnsi="仿宋" w:cs="仿宋" w:eastAsia="仿宋"/>
          <w:color w:val="000000"/>
          <w:sz w:val="24"/>
        </w:rPr>
        <w:t>因承包人原因造成工期延误，逾期竣工违约金的计算方法为：</w:t>
      </w:r>
      <w:r>
        <w:rPr>
          <w:rFonts w:ascii="仿宋" w:hAnsi="仿宋" w:cs="仿宋" w:eastAsia="仿宋"/>
          <w:color w:val="000000"/>
          <w:sz w:val="24"/>
          <w:u w:val="single"/>
        </w:rPr>
        <w:t>500元/天，此赔偿费的支付不能解除承包人应完成工程的责任和合同规定的其他责任</w:t>
      </w:r>
    </w:p>
    <w:p>
      <w:pPr>
        <w:wordWrap w:val="off"/>
        <w:spacing w:before="0" w:after="0" w:lineRule="exact" w:line="431"/>
        <w:ind w:firstLineChars="200"/>
        <w:jc w:val="left"/>
      </w:pPr>
      <w:r>
        <w:rPr>
          <w:rFonts w:ascii="仿宋" w:hAnsi="仿宋" w:cs="仿宋" w:eastAsia="仿宋"/>
          <w:color w:val="000000"/>
          <w:sz w:val="24"/>
        </w:rPr>
        <w:t>因承包人原因造成工期延误，逾期竣工违约金的上限：</w:t>
      </w:r>
      <w:r>
        <w:rPr>
          <w:rFonts w:ascii="仿宋" w:hAnsi="仿宋" w:cs="仿宋" w:eastAsia="仿宋"/>
          <w:color w:val="000000"/>
          <w:sz w:val="24"/>
          <w:u w:val="single"/>
        </w:rPr>
        <w:t>合同金额的30％。</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9</w:t>
      </w:r>
      <w:r>
        <w:rPr>
          <w:rFonts w:ascii="宋体" w:hAnsi="宋体" w:cs="宋体" w:eastAsia="宋体"/>
          <w:b w:val="true"/>
          <w:color w:val="000000"/>
          <w:sz w:val="24"/>
        </w:rPr>
        <w:t>. 材料与设备</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9.1</w:t>
      </w:r>
      <w:r>
        <w:rPr>
          <w:rFonts w:ascii="仿宋" w:hAnsi="仿宋" w:cs="仿宋" w:eastAsia="仿宋"/>
          <w:color w:val="000000"/>
          <w:sz w:val="24"/>
        </w:rPr>
        <w:t xml:space="preserve"> 材料与工程设备的保管与使用</w:t>
      </w:r>
    </w:p>
    <w:p>
      <w:pPr>
        <w:wordWrap w:val="off"/>
        <w:spacing w:before="0" w:after="0" w:lineRule="exact" w:line="431"/>
        <w:ind w:firstLineChars="200"/>
        <w:jc w:val="left"/>
      </w:pPr>
      <w:r>
        <w:rPr>
          <w:rFonts w:ascii="仿宋" w:hAnsi="仿宋" w:cs="仿宋" w:eastAsia="仿宋"/>
          <w:color w:val="000000"/>
          <w:sz w:val="24"/>
        </w:rPr>
        <w:t>发包人供应的材料设备的保管费用的承担：</w:t>
      </w:r>
      <w:r>
        <w:rPr>
          <w:rFonts w:ascii="仿宋" w:hAnsi="仿宋" w:cs="仿宋" w:eastAsia="仿宋"/>
          <w:color w:val="000000"/>
          <w:sz w:val="24"/>
          <w:u w:val="single"/>
        </w:rPr>
        <w:t>除已标价工程量清单或预算书已经列支之外，甲供材保管费及总包配合费总费率统一为2％，因承包人原因发生丢失毁损的，由承包人负责赔偿。</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9.2</w:t>
      </w:r>
      <w:r>
        <w:rPr>
          <w:rFonts w:ascii="仿宋" w:hAnsi="仿宋" w:cs="仿宋" w:eastAsia="仿宋"/>
          <w:color w:val="000000"/>
          <w:sz w:val="24"/>
        </w:rPr>
        <w:t xml:space="preserve"> 施工设备和临时设施</w:t>
      </w:r>
    </w:p>
    <w:p>
      <w:pPr>
        <w:wordWrap w:val="off"/>
        <w:spacing w:before="0" w:after="0" w:lineRule="exact" w:line="431"/>
        <w:ind w:firstLineChars="200"/>
        <w:jc w:val="left"/>
      </w:pPr>
      <w:r>
        <w:rPr>
          <w:rFonts w:ascii="仿宋" w:hAnsi="仿宋" w:cs="仿宋" w:eastAsia="仿宋"/>
          <w:color w:val="000000"/>
          <w:sz w:val="24"/>
        </w:rPr>
        <w:t>关于修建临时设施费用承担的约定：</w:t>
      </w:r>
      <w:r>
        <w:rPr>
          <w:rFonts w:ascii="仿宋" w:hAnsi="仿宋" w:cs="仿宋" w:eastAsia="仿宋"/>
          <w:color w:val="000000"/>
          <w:sz w:val="24"/>
          <w:u w:val="single"/>
        </w:rPr>
        <w:t>由承包人自行承担。</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10</w:t>
      </w:r>
      <w:r>
        <w:rPr>
          <w:rFonts w:ascii="宋体" w:hAnsi="宋体" w:cs="宋体" w:eastAsia="宋体"/>
          <w:b w:val="true"/>
          <w:color w:val="000000"/>
          <w:sz w:val="24"/>
        </w:rPr>
        <w:t>. 变更</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10.1</w:t>
      </w:r>
      <w:r>
        <w:rPr>
          <w:rFonts w:ascii="仿宋" w:hAnsi="仿宋" w:cs="仿宋" w:eastAsia="仿宋"/>
          <w:color w:val="000000"/>
          <w:sz w:val="24"/>
        </w:rPr>
        <w:t xml:space="preserve"> 工程变更的程序：</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u w:val="single"/>
        </w:rPr>
        <w:t>严格按照《江苏农林职业技术学院建设工程变更管理办法》执行，承包人不得以任何借口拒绝执行；凡未按照该办法实施的工程变更一律视为无效变更，发包人有权要求承包人对擅自实施的工程变更进行赔偿。</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10.2</w:t>
      </w:r>
      <w:r>
        <w:rPr>
          <w:rFonts w:ascii="仿宋" w:hAnsi="仿宋" w:cs="仿宋" w:eastAsia="仿宋"/>
          <w:color w:val="000000"/>
          <w:sz w:val="24"/>
        </w:rPr>
        <w:t xml:space="preserve"> 暂估价：</w:t>
      </w:r>
    </w:p>
    <w:p>
      <w:pPr>
        <w:wordWrap w:val="off"/>
        <w:spacing w:before="0" w:after="0" w:lineRule="exact" w:line="431"/>
        <w:ind w:firstLineChars="200"/>
        <w:jc w:val="left"/>
      </w:pPr>
      <w:r>
        <w:rPr>
          <w:rFonts w:ascii="仿宋" w:hAnsi="仿宋" w:cs="仿宋" w:eastAsia="仿宋"/>
          <w:color w:val="000000"/>
          <w:sz w:val="24"/>
        </w:rPr>
        <w:t>暂估价材料和工程设备的明细详见附件2：《暂估价一览表》。</w:t>
      </w:r>
    </w:p>
    <w:p>
      <w:pPr>
        <w:wordWrap w:val="off"/>
        <w:spacing w:before="0" w:after="0" w:lineRule="exact" w:line="431"/>
        <w:ind w:firstLineChars="200"/>
        <w:jc w:val="left"/>
      </w:pPr>
      <w:r>
        <w:rPr>
          <w:rFonts w:ascii="仿宋" w:hAnsi="仿宋" w:cs="仿宋" w:eastAsia="仿宋"/>
          <w:color w:val="000000"/>
          <w:sz w:val="24"/>
        </w:rPr>
        <w:t>（1）必须招标的暂估价项目</w:t>
      </w:r>
    </w:p>
    <w:p>
      <w:pPr>
        <w:wordWrap w:val="off"/>
        <w:spacing w:before="0" w:after="0" w:lineRule="exact" w:line="431"/>
        <w:ind w:firstLineChars="200"/>
        <w:jc w:val="left"/>
      </w:pPr>
      <w:r>
        <w:rPr>
          <w:rFonts w:ascii="仿宋" w:hAnsi="仿宋" w:cs="仿宋" w:eastAsia="仿宋"/>
          <w:color w:val="000000"/>
          <w:sz w:val="24"/>
        </w:rPr>
        <w:t>单项金额合价5万元以上的暂估价项目，其确认和批准采取公开招标方式确定。</w:t>
      </w:r>
    </w:p>
    <w:p>
      <w:pPr>
        <w:wordWrap w:val="off"/>
        <w:spacing w:before="0" w:after="0" w:lineRule="exact" w:line="431"/>
        <w:ind w:firstLineChars="200"/>
        <w:jc w:val="left"/>
      </w:pPr>
      <w:r>
        <w:rPr>
          <w:rFonts w:ascii="仿宋" w:hAnsi="仿宋" w:cs="仿宋" w:eastAsia="仿宋"/>
          <w:color w:val="000000"/>
          <w:sz w:val="24"/>
        </w:rPr>
        <w:t>（2）不属于必须招标的暂估价项目</w:t>
      </w:r>
    </w:p>
    <w:p>
      <w:pPr>
        <w:wordWrap w:val="off"/>
        <w:spacing w:before="0" w:after="0" w:lineRule="exact" w:line="431"/>
        <w:ind w:firstLineChars="200"/>
        <w:jc w:val="left"/>
      </w:pPr>
      <w:r>
        <w:rPr>
          <w:rFonts w:ascii="仿宋" w:hAnsi="仿宋" w:cs="仿宋" w:eastAsia="仿宋"/>
          <w:color w:val="000000"/>
          <w:sz w:val="24"/>
        </w:rPr>
        <w:t>对于不属于必须招标的暂估价项目的确认和批准，由发包人按照《江苏农林职业技术学院限额以下采购管理办法》确定。</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10.3</w:t>
      </w:r>
      <w:r>
        <w:rPr>
          <w:rFonts w:ascii="仿宋" w:hAnsi="仿宋" w:cs="仿宋" w:eastAsia="仿宋"/>
          <w:color w:val="000000"/>
          <w:sz w:val="24"/>
        </w:rPr>
        <w:t xml:space="preserve"> 暂列金额：</w:t>
      </w:r>
    </w:p>
    <w:p>
      <w:pPr>
        <w:wordWrap w:val="off"/>
        <w:spacing w:before="0" w:after="0" w:lineRule="exact" w:line="431"/>
        <w:ind w:firstLineChars="200"/>
        <w:jc w:val="left"/>
      </w:pPr>
      <w:r>
        <w:rPr>
          <w:rFonts w:ascii="仿宋" w:hAnsi="仿宋" w:cs="仿宋" w:eastAsia="仿宋"/>
          <w:color w:val="000000"/>
          <w:sz w:val="24"/>
        </w:rPr>
        <w:t>合同当事人关于暂列金额使用的约定：</w:t>
      </w:r>
      <w:r>
        <w:rPr>
          <w:rFonts w:ascii="仿宋" w:hAnsi="仿宋" w:cs="仿宋" w:eastAsia="仿宋"/>
          <w:color w:val="000000"/>
          <w:sz w:val="24"/>
          <w:u w:val="single"/>
        </w:rPr>
        <w:t>暂列金额应按照发包人的要求使用。</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11</w:t>
      </w:r>
      <w:r>
        <w:rPr>
          <w:rFonts w:ascii="宋体" w:hAnsi="宋体" w:cs="宋体" w:eastAsia="宋体"/>
          <w:b w:val="true"/>
          <w:color w:val="000000"/>
          <w:sz w:val="24"/>
        </w:rPr>
        <w:t>. 价格调整</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11.1</w:t>
      </w:r>
      <w:r>
        <w:rPr>
          <w:rFonts w:ascii="仿宋" w:hAnsi="仿宋" w:cs="仿宋" w:eastAsia="仿宋"/>
          <w:color w:val="000000"/>
          <w:sz w:val="24"/>
        </w:rPr>
        <w:t xml:space="preserve"> 主要材料价格的调整方法：</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u w:val="single"/>
        </w:rPr>
        <w:t>①当工程施工期间非主要建筑材料价格上涨或下降的，其差价均由承包人承担或收益；当工程施工期间第一类主要建筑材料价格上涨或下降幅度在10％以内的，其差价由承包人承担或受益，超过10％的部分由发包人承担或受益；当工程施工期间第二类主要建筑材料价格上涨或下降幅度在5％以内的，其差价由承包人承担或受益，超过5％的部分由发包人承担或受益。详见句政镇建(2008)37号文。</w:t>
      </w:r>
    </w:p>
    <w:p>
      <w:pPr>
        <w:wordWrap w:val="off"/>
        <w:spacing w:before="0" w:after="0" w:lineRule="exact" w:line="431"/>
        <w:ind w:firstLineChars="200"/>
        <w:jc w:val="left"/>
      </w:pPr>
      <w:r>
        <w:rPr>
          <w:rFonts w:ascii="仿宋" w:hAnsi="仿宋" w:cs="仿宋" w:eastAsia="仿宋"/>
          <w:color w:val="000000"/>
          <w:sz w:val="24"/>
          <w:u w:val="single"/>
        </w:rPr>
        <w:t>②分部分项单项工程量变更超过15％，并且该项分部分项工程费超过分部分项工程量清单计价合计1％的，增加部分的工程量或减少后剩余部分的工程量的综合单价由承包人提出，经发包人确认后，作为结算的依据。当分部分项工程量清单项目发生工程量变更时，措施项目数不增加，相应的模板、脚手架、支架工程量按投标报价的比例可进行调整。</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11.2</w:t>
      </w:r>
      <w:r>
        <w:rPr>
          <w:rFonts w:ascii="仿宋" w:hAnsi="仿宋" w:cs="仿宋" w:eastAsia="仿宋"/>
          <w:color w:val="000000"/>
          <w:sz w:val="24"/>
        </w:rPr>
        <w:t xml:space="preserve"> 双方约定合同价款的其他调整因素：</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u w:val="single"/>
        </w:rPr>
        <w:t>⑴发包人和承包人双方认可的设计变更；</w:t>
      </w:r>
    </w:p>
    <w:p>
      <w:pPr>
        <w:wordWrap w:val="off"/>
        <w:spacing w:before="0" w:after="0" w:lineRule="exact" w:line="431"/>
        <w:ind w:firstLineChars="200"/>
        <w:jc w:val="left"/>
      </w:pPr>
      <w:r>
        <w:rPr>
          <w:rFonts w:ascii="仿宋" w:hAnsi="仿宋" w:cs="仿宋" w:eastAsia="仿宋"/>
          <w:color w:val="000000"/>
          <w:sz w:val="24"/>
          <w:u w:val="single"/>
        </w:rPr>
        <w:t>⑵发包人和监理方均认可的签证；</w:t>
      </w:r>
    </w:p>
    <w:p>
      <w:pPr>
        <w:wordWrap w:val="off"/>
        <w:spacing w:before="0" w:after="0" w:lineRule="exact" w:line="431"/>
        <w:ind w:firstLineChars="200"/>
        <w:jc w:val="left"/>
      </w:pPr>
      <w:r>
        <w:rPr>
          <w:rFonts w:ascii="仿宋" w:hAnsi="仿宋" w:cs="仿宋" w:eastAsia="仿宋"/>
          <w:color w:val="000000"/>
          <w:sz w:val="24"/>
          <w:u w:val="single"/>
        </w:rPr>
        <w:t>⑶增减工程量。</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12</w:t>
      </w:r>
      <w:r>
        <w:rPr>
          <w:rFonts w:ascii="宋体" w:hAnsi="宋体" w:cs="宋体" w:eastAsia="宋体"/>
          <w:b w:val="true"/>
          <w:color w:val="000000"/>
          <w:sz w:val="24"/>
        </w:rPr>
        <w:t>. 合同价格、计量与支付</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12.1</w:t>
      </w:r>
      <w:r>
        <w:rPr>
          <w:rFonts w:ascii="仿宋" w:hAnsi="仿宋" w:cs="仿宋" w:eastAsia="仿宋"/>
          <w:color w:val="000000"/>
          <w:sz w:val="24"/>
        </w:rPr>
        <w:t xml:space="preserve"> 合同价格形式</w:t>
      </w:r>
    </w:p>
    <w:p>
      <w:pPr>
        <w:wordWrap w:val="off"/>
        <w:spacing w:before="0" w:after="0" w:lineRule="exact" w:line="431"/>
        <w:ind w:firstLineChars="200"/>
        <w:jc w:val="left"/>
      </w:pPr>
      <w:r>
        <w:rPr>
          <w:rFonts w:ascii="仿宋" w:hAnsi="仿宋" w:cs="仿宋" w:eastAsia="仿宋"/>
          <w:color w:val="000000"/>
          <w:sz w:val="24"/>
        </w:rPr>
        <w:t>本合同价款采用</w:t>
      </w:r>
      <w:r>
        <w:rPr>
          <w:rFonts w:ascii="仿宋" w:hAnsi="仿宋" w:cs="仿宋" w:eastAsia="仿宋"/>
          <w:color w:val="000000"/>
          <w:sz w:val="24"/>
        </w:rPr>
        <w:t>固定综合单价</w:t>
      </w:r>
      <w:r>
        <w:rPr>
          <w:rFonts w:ascii="仿宋" w:hAnsi="仿宋" w:cs="仿宋" w:eastAsia="仿宋"/>
          <w:color w:val="000000"/>
          <w:sz w:val="24"/>
        </w:rPr>
        <w:t>确定。</w:t>
      </w:r>
    </w:p>
    <w:p>
      <w:pPr>
        <w:wordWrap w:val="off"/>
        <w:spacing w:lineRule="exact" w:line="431"/>
        <w:ind w:firstLineChars="200"/>
        <w:jc w:val="left"/>
      </w:pPr>
      <w:r>
        <w:rPr>
          <w:rFonts w:ascii="仿宋" w:hAnsi="仿宋" w:cs="仿宋" w:eastAsia="仿宋"/>
          <w:color w:val="000000"/>
          <w:sz w:val="24"/>
        </w:rPr>
        <w:t>综合单价包含的风险范围：</w:t>
      </w:r>
      <w:r>
        <w:rPr>
          <w:rFonts w:ascii="仿宋" w:hAnsi="仿宋" w:cs="仿宋" w:eastAsia="仿宋"/>
          <w:color w:val="000000"/>
          <w:sz w:val="24"/>
          <w:u w:val="single"/>
        </w:rPr>
        <w:t>①施工期间的各种政策性调整、市场风险及各投标人的自身能力。承包人的投标报价是依据本工程招标文件所规定的工作要求、图纸、工程量清单、现场踏勘及所附工程量清单结合承包人的施工组织设计，根据承包人的自身实力和管理水平等因素进行投标报价的。同时，承包人的投标报价中，已将施工期间各类建材的市场价格风险、人工工资、机械费用、政策性调整等所有的潜在的风险考虑到报价内。所有的风险因素今后不导致价格调整。</w:t>
      </w:r>
    </w:p>
    <w:p>
      <w:pPr>
        <w:wordWrap w:val="off"/>
        <w:spacing w:before="0" w:after="0" w:lineRule="exact" w:line="431"/>
        <w:ind w:firstLineChars="200"/>
        <w:jc w:val="left"/>
      </w:pPr>
      <w:r>
        <w:rPr>
          <w:rFonts w:ascii="仿宋" w:hAnsi="仿宋" w:cs="仿宋" w:eastAsia="仿宋"/>
          <w:color w:val="000000"/>
          <w:sz w:val="24"/>
          <w:u w:val="single"/>
        </w:rPr>
        <w:t>②措施项目费。承包人在投标报价时已经将实施该工程所有措施项目费考虑在内（其中现场安全文明措施费作为不可竞争费用单列），费用标准自定，以包干形式计入报价，各种措施费用无论在工程量清单中是否单独列出承包人都应包含在自己的投标报价中，结算时与分部分项工程量变化、设计变更、现场签证等无关，不再调整 。</w:t>
      </w:r>
    </w:p>
    <w:p>
      <w:pPr>
        <w:wordWrap w:val="off"/>
        <w:spacing w:lineRule="exact" w:line="431"/>
        <w:ind w:firstLineChars="200"/>
        <w:jc w:val="left"/>
      </w:pPr>
      <w:r>
        <w:rPr>
          <w:rFonts w:ascii="仿宋" w:hAnsi="仿宋" w:cs="仿宋" w:eastAsia="仿宋"/>
          <w:color w:val="000000"/>
          <w:sz w:val="24"/>
        </w:rPr>
        <w:t>风险费用的计算方法：</w:t>
      </w:r>
      <w:r>
        <w:rPr>
          <w:rFonts w:ascii="仿宋" w:hAnsi="仿宋" w:cs="仿宋" w:eastAsia="仿宋"/>
          <w:color w:val="000000"/>
          <w:sz w:val="24"/>
          <w:u w:val="single"/>
        </w:rPr>
        <w:t>风险费用应包含在报价中。承包人投标时是在仔细阅读招标文件、设计图纸、设计规范、现场踏勘等前提下，结合承包人针对本工程的施工方案，并结合对本工程的风险分析，做出自己的投标报价并与发包人签订本合同的。结算时不再调整 。</w:t>
      </w:r>
    </w:p>
    <w:p>
      <w:pPr>
        <w:wordWrap w:val="off"/>
        <w:spacing w:before="0" w:after="0" w:lineRule="exact" w:line="431"/>
        <w:jc w:val="left"/>
      </w:pPr>
      <w:r>
        <w:rPr>
          <w:rFonts w:ascii="仿宋" w:hAnsi="仿宋" w:cs="仿宋" w:eastAsia="仿宋"/>
          <w:color w:val="000000"/>
          <w:sz w:val="24"/>
          <w:u w:val="single"/>
        </w:rPr>
        <w:t>风险范围以外合同价格的调整方法：  ①招标工程以投标截止日前28天，非招标工程以合同签订前28天为基准日，其后国家的法律、法规、规章和政策发生变化影响工程造价的，应按省级或行业建设主管部门或其授权的工程造价管理机构发布的规定调整合同价款。</w:t>
      </w:r>
    </w:p>
    <w:p>
      <w:pPr>
        <w:wordWrap w:val="off"/>
        <w:spacing w:before="0" w:after="0" w:lineRule="exact" w:line="431"/>
        <w:jc w:val="left"/>
      </w:pPr>
      <w:r>
        <w:rPr>
          <w:rFonts w:ascii="仿宋" w:hAnsi="仿宋" w:cs="仿宋" w:eastAsia="仿宋"/>
          <w:color w:val="000000"/>
          <w:sz w:val="24"/>
          <w:u w:val="single"/>
        </w:rPr>
        <w:t>②因分部分项工程量清单漏项或非承包人原因的工程变更，造成增加新的工程量清单项目，其对应的综合单价按下列方法确定：</w:t>
      </w:r>
    </w:p>
    <w:p>
      <w:pPr>
        <w:wordWrap w:val="off"/>
        <w:spacing w:before="0" w:after="0" w:lineRule="exact" w:line="431"/>
        <w:jc w:val="left"/>
      </w:pPr>
      <w:r>
        <w:rPr>
          <w:rFonts w:ascii="仿宋" w:hAnsi="仿宋" w:cs="仿宋" w:eastAsia="仿宋"/>
          <w:color w:val="000000"/>
          <w:sz w:val="24"/>
          <w:u w:val="single"/>
        </w:rPr>
        <w:t>A、合同中已有适用的综合单价，按合同中已有的综合单价确定；</w:t>
      </w:r>
    </w:p>
    <w:p>
      <w:pPr>
        <w:wordWrap w:val="off"/>
        <w:spacing w:before="0" w:after="0" w:lineRule="exact" w:line="431"/>
        <w:jc w:val="left"/>
      </w:pPr>
      <w:r>
        <w:rPr>
          <w:rFonts w:ascii="仿宋" w:hAnsi="仿宋" w:cs="仿宋" w:eastAsia="仿宋"/>
          <w:color w:val="000000"/>
          <w:sz w:val="24"/>
          <w:u w:val="single"/>
        </w:rPr>
        <w:t>B、合同中有类似的综合单价，参照类似的综合单价确定；</w:t>
      </w:r>
    </w:p>
    <w:p>
      <w:pPr>
        <w:wordWrap w:val="off"/>
        <w:spacing w:before="0" w:after="0" w:lineRule="exact" w:line="431"/>
        <w:jc w:val="left"/>
      </w:pPr>
      <w:r>
        <w:rPr>
          <w:rFonts w:ascii="仿宋" w:hAnsi="仿宋" w:cs="仿宋" w:eastAsia="仿宋"/>
          <w:color w:val="000000"/>
          <w:sz w:val="24"/>
          <w:u w:val="single"/>
        </w:rPr>
        <w:t>C、超出工程招标范围且合同中没有适用或类似的项目，相应的综合单价由承包人按照预算价编制依据确定的单价经招标人审核后按投标下浮比例同比下浮。</w:t>
      </w:r>
    </w:p>
    <w:p>
      <w:pPr>
        <w:wordWrap w:val="off"/>
        <w:spacing w:before="0" w:after="0" w:lineRule="exact" w:line="431"/>
        <w:jc w:val="left"/>
      </w:pPr>
      <w:r>
        <w:rPr>
          <w:rFonts w:ascii="仿宋" w:hAnsi="仿宋" w:cs="仿宋" w:eastAsia="仿宋"/>
          <w:color w:val="000000"/>
          <w:sz w:val="24"/>
          <w:u w:val="single"/>
        </w:rPr>
        <w:t xml:space="preserve">③因分部分项工程量清单漏项或非承包人原因的工程变更，引起措施项目发生变化，造成施工组织设计或施工方案变更，原措施费中已有的措施项目，按原有措施费的组价方法调整；原措施费中没有的措施项目，由承包人根据措施项目变更情况，提出适当的措施费变更，经发包人确认后调整。 </w:t>
      </w:r>
    </w:p>
    <w:p>
      <w:pPr>
        <w:wordWrap w:val="off"/>
        <w:spacing w:before="0" w:after="0" w:lineRule="exact" w:line="431"/>
        <w:jc w:val="left"/>
      </w:pPr>
      <w:r>
        <w:rPr>
          <w:rFonts w:ascii="仿宋" w:hAnsi="仿宋" w:cs="仿宋" w:eastAsia="仿宋"/>
          <w:color w:val="000000"/>
          <w:sz w:val="24"/>
          <w:u w:val="single"/>
        </w:rPr>
        <w:t>④因非承包人原因引起的工程量增减，该项工程量变化在合同约定幅度以内的，应执行原有的综合单价；该项工程量变化在合同约定幅度以外的，其综合单价及措施费应予以调整。</w:t>
      </w:r>
    </w:p>
    <w:p>
      <w:pPr>
        <w:wordWrap w:val="off"/>
        <w:spacing w:before="0" w:after="0" w:lineRule="exact" w:line="431"/>
        <w:jc w:val="left"/>
      </w:pPr>
      <w:r>
        <w:rPr>
          <w:rFonts w:ascii="仿宋" w:hAnsi="仿宋" w:cs="仿宋" w:eastAsia="仿宋"/>
          <w:color w:val="000000"/>
          <w:sz w:val="24"/>
          <w:u w:val="single"/>
        </w:rPr>
        <w:t>⑤若施工期内市场价格波动超出一定幅度时，应按合同约定调整工程价款；合同没有约定或约定不明确的，应按省级或行业建设主管部门或其授权的工程造价管理机构的规定调整。</w:t>
      </w:r>
    </w:p>
    <w:p>
      <w:pPr>
        <w:wordWrap w:val="off"/>
        <w:spacing w:before="0" w:after="0" w:lineRule="exact" w:line="431"/>
        <w:jc w:val="left"/>
      </w:pPr>
      <w:r>
        <w:rPr>
          <w:rFonts w:ascii="仿宋" w:hAnsi="仿宋" w:cs="仿宋" w:eastAsia="仿宋"/>
          <w:color w:val="000000"/>
          <w:sz w:val="24"/>
          <w:u w:val="single"/>
        </w:rPr>
        <w:t>⑥因不可抗力事件导致的费用，发、承包双方应按以下原则分别承担并调整工程价款。</w:t>
      </w:r>
    </w:p>
    <w:p>
      <w:pPr>
        <w:wordWrap w:val="off"/>
        <w:spacing w:before="0" w:after="0" w:lineRule="exact" w:line="431"/>
        <w:jc w:val="left"/>
      </w:pPr>
      <w:r>
        <w:rPr>
          <w:rFonts w:ascii="仿宋" w:hAnsi="仿宋" w:cs="仿宋" w:eastAsia="仿宋"/>
          <w:color w:val="000000"/>
          <w:sz w:val="24"/>
          <w:u w:val="single"/>
        </w:rPr>
        <w:t xml:space="preserve">A、工程本身的损害、因工程损害导致第三方人员伤亡和财产损失以及运至施工现场用于施工的材料和待安装的设备的损害，由承包人承担； </w:t>
      </w:r>
    </w:p>
    <w:p>
      <w:pPr>
        <w:wordWrap w:val="off"/>
        <w:spacing w:before="0" w:after="0" w:lineRule="exact" w:line="431"/>
        <w:jc w:val="left"/>
      </w:pPr>
      <w:r>
        <w:rPr>
          <w:rFonts w:ascii="仿宋" w:hAnsi="仿宋" w:cs="仿宋" w:eastAsia="仿宋"/>
          <w:color w:val="000000"/>
          <w:sz w:val="24"/>
          <w:u w:val="single"/>
        </w:rPr>
        <w:t xml:space="preserve">B、发包人、承包人人员伤亡由其所在单位负责，并承担相应费用； </w:t>
      </w:r>
    </w:p>
    <w:p>
      <w:pPr>
        <w:wordWrap w:val="off"/>
        <w:spacing w:before="0" w:after="0" w:lineRule="exact" w:line="431"/>
        <w:jc w:val="left"/>
      </w:pPr>
      <w:r>
        <w:rPr>
          <w:rFonts w:ascii="仿宋" w:hAnsi="仿宋" w:cs="仿宋" w:eastAsia="仿宋"/>
          <w:color w:val="000000"/>
          <w:sz w:val="24"/>
          <w:u w:val="single"/>
        </w:rPr>
        <w:t xml:space="preserve">C、承包人的施工机械设备的损坏及停工损失，由承包人承担； </w:t>
      </w:r>
    </w:p>
    <w:p>
      <w:pPr>
        <w:wordWrap w:val="off"/>
        <w:spacing w:before="0" w:after="0" w:lineRule="exact" w:line="431"/>
        <w:jc w:val="left"/>
      </w:pPr>
      <w:r>
        <w:rPr>
          <w:rFonts w:ascii="仿宋" w:hAnsi="仿宋" w:cs="仿宋" w:eastAsia="仿宋"/>
          <w:color w:val="000000"/>
          <w:sz w:val="24"/>
          <w:u w:val="single"/>
        </w:rPr>
        <w:t>D、停工期间，承包人应发包人要求留在施工现场的必要的管理人员及保卫人员的工费用，由发包人承担；</w:t>
      </w:r>
    </w:p>
    <w:p>
      <w:pPr>
        <w:wordWrap w:val="off"/>
        <w:spacing w:before="0" w:after="0" w:lineRule="exact" w:line="431"/>
        <w:jc w:val="left"/>
      </w:pPr>
      <w:r>
        <w:rPr>
          <w:rFonts w:ascii="仿宋" w:hAnsi="仿宋" w:cs="仿宋" w:eastAsia="仿宋"/>
          <w:color w:val="000000"/>
          <w:sz w:val="24"/>
          <w:u w:val="single"/>
        </w:rPr>
        <w:t>E、工程所需清理、修复费用，由发包人承担。</w:t>
      </w:r>
    </w:p>
    <w:p>
      <w:pPr>
        <w:wordWrap w:val="off"/>
        <w:spacing w:before="0" w:after="0" w:lineRule="exact" w:line="431"/>
        <w:jc w:val="left"/>
      </w:pPr>
      <w:r>
        <w:rPr>
          <w:rFonts w:ascii="仿宋" w:hAnsi="仿宋" w:cs="仿宋" w:eastAsia="仿宋"/>
          <w:color w:val="000000"/>
          <w:sz w:val="24"/>
          <w:u w:val="single"/>
        </w:rPr>
        <w:t>⑦工程价款调整报告应由受益方在合同约定时间内向合同的另一方提出，经对方确认后调整合同价款。受益方未在合同约定时间内提出工程价款调整报告的，视为不涉及合同价款的调整。收到工程价款调整报告的一方应在合同约定时间内确认或提出协商意见，否则视为工程价款调整报告已经确认。</w:t>
      </w:r>
    </w:p>
    <w:p>
      <w:pPr>
        <w:wordWrap w:val="off"/>
        <w:spacing w:before="0" w:after="0" w:lineRule="exact" w:line="431"/>
        <w:jc w:val="left"/>
      </w:pPr>
      <w:r>
        <w:rPr>
          <w:rFonts w:ascii="仿宋" w:hAnsi="仿宋" w:cs="仿宋" w:eastAsia="仿宋"/>
          <w:color w:val="000000"/>
          <w:sz w:val="24"/>
          <w:u w:val="single"/>
        </w:rPr>
        <w:t>⑧经发、承包双方确定调整的工程价款，作为追加（减）合同价款与工程进度款同期支付。</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12.2</w:t>
      </w:r>
      <w:r>
        <w:rPr>
          <w:rFonts w:ascii="仿宋" w:hAnsi="仿宋" w:cs="仿宋" w:eastAsia="仿宋"/>
          <w:color w:val="000000"/>
          <w:sz w:val="24"/>
        </w:rPr>
        <w:t xml:space="preserve"> 预付款</w:t>
      </w:r>
    </w:p>
    <w:p>
      <w:pPr>
        <w:wordWrap w:val="off"/>
        <w:spacing w:before="0" w:after="0" w:lineRule="exact" w:line="431"/>
        <w:ind w:firstLineChars="200"/>
        <w:jc w:val="left"/>
      </w:pPr>
      <w:r>
        <w:rPr>
          <w:rFonts w:ascii="仿宋" w:hAnsi="仿宋" w:cs="仿宋" w:eastAsia="仿宋"/>
          <w:color w:val="000000"/>
          <w:sz w:val="24"/>
        </w:rPr>
        <w:t>发包人向承包人预付工程款的时间和金额或占合同价款的比例：</w:t>
      </w:r>
      <w:r>
        <w:rPr>
          <w:rFonts w:ascii="仿宋" w:hAnsi="仿宋" w:cs="仿宋" w:eastAsia="仿宋"/>
          <w:color w:val="000000"/>
          <w:sz w:val="24"/>
          <w:u w:val="single"/>
        </w:rPr>
        <w:t>工程资金已全部到位。合同签定后，机械进场正式开工后一周内支付合同价款的10％作为工程预付款。</w:t>
      </w:r>
    </w:p>
    <w:p>
      <w:pPr>
        <w:wordWrap w:val="off"/>
        <w:spacing w:before="0" w:after="0" w:lineRule="exact" w:line="431"/>
        <w:ind w:firstLineChars="200"/>
        <w:jc w:val="left"/>
      </w:pPr>
      <w:r>
        <w:rPr>
          <w:rFonts w:ascii="仿宋" w:hAnsi="仿宋" w:cs="仿宋" w:eastAsia="仿宋"/>
          <w:color w:val="000000"/>
          <w:sz w:val="24"/>
        </w:rPr>
        <w:t>扣回工程款的时间、比例：</w:t>
      </w:r>
      <w:r>
        <w:rPr>
          <w:rFonts w:ascii="仿宋" w:hAnsi="仿宋" w:cs="仿宋" w:eastAsia="仿宋"/>
          <w:color w:val="000000"/>
          <w:sz w:val="24"/>
          <w:u w:val="single"/>
        </w:rPr>
        <w:t>预付款转为工程款。</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12.3</w:t>
      </w:r>
      <w:r>
        <w:rPr>
          <w:rFonts w:ascii="仿宋" w:hAnsi="仿宋" w:cs="仿宋" w:eastAsia="仿宋"/>
          <w:color w:val="000000"/>
          <w:sz w:val="24"/>
        </w:rPr>
        <w:t xml:space="preserve"> 工程进度款支付</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以银行汇款方式支付工程款，工程开工后付至合同价款的</w:t>
      </w:r>
      <w:r>
        <w:rPr>
          <w:rFonts w:ascii="仿宋" w:hAnsi="仿宋" w:cs="仿宋" w:eastAsia="仿宋"/>
          <w:color w:val="000000"/>
          <w:sz w:val="24"/>
          <w:u w:val="single"/>
        </w:rPr>
        <w:t>10</w:t>
      </w:r>
      <w:r>
        <w:rPr>
          <w:rFonts w:ascii="仿宋" w:hAnsi="仿宋" w:cs="仿宋" w:eastAsia="仿宋"/>
          <w:color w:val="000000"/>
          <w:sz w:val="24"/>
        </w:rPr>
        <w:t>%，工程量完成一半付至合同价的</w:t>
      </w:r>
      <w:r>
        <w:rPr>
          <w:rFonts w:ascii="仿宋" w:hAnsi="仿宋" w:cs="仿宋" w:eastAsia="仿宋"/>
          <w:color w:val="000000"/>
          <w:sz w:val="24"/>
          <w:u w:val="single"/>
        </w:rPr>
        <w:t>10</w:t>
      </w:r>
      <w:r>
        <w:rPr>
          <w:rFonts w:ascii="仿宋" w:hAnsi="仿宋" w:cs="仿宋" w:eastAsia="仿宋"/>
          <w:color w:val="000000"/>
          <w:sz w:val="24"/>
        </w:rPr>
        <w:t>%，工程结束验收合格后付至合同价款的</w:t>
      </w:r>
      <w:r>
        <w:rPr>
          <w:rFonts w:ascii="仿宋" w:hAnsi="仿宋" w:cs="仿宋" w:eastAsia="仿宋"/>
          <w:color w:val="000000"/>
          <w:sz w:val="24"/>
          <w:u w:val="single"/>
        </w:rPr>
        <w:t>80</w:t>
      </w:r>
      <w:r>
        <w:rPr>
          <w:rFonts w:ascii="仿宋" w:hAnsi="仿宋" w:cs="仿宋" w:eastAsia="仿宋"/>
          <w:color w:val="000000"/>
          <w:sz w:val="24"/>
        </w:rPr>
        <w:t>%，余款在工程审计结束、发包人收到承包人缴纳的质量保证金后一次性付清。</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13</w:t>
      </w:r>
      <w:r>
        <w:rPr>
          <w:rFonts w:ascii="宋体" w:hAnsi="宋体" w:cs="宋体" w:eastAsia="宋体"/>
          <w:b w:val="true"/>
          <w:color w:val="000000"/>
          <w:sz w:val="24"/>
        </w:rPr>
        <w:t>. 验收和工程试车</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13.1</w:t>
      </w:r>
      <w:r>
        <w:rPr>
          <w:rFonts w:ascii="仿宋" w:hAnsi="仿宋" w:cs="仿宋" w:eastAsia="仿宋"/>
          <w:color w:val="000000"/>
          <w:sz w:val="24"/>
        </w:rPr>
        <w:t xml:space="preserve"> 竣工验收</w:t>
      </w:r>
    </w:p>
    <w:p>
      <w:pPr>
        <w:wordWrap w:val="off"/>
        <w:spacing w:before="0" w:after="0" w:lineRule="exact" w:line="431"/>
        <w:ind w:firstLineChars="200"/>
        <w:jc w:val="left"/>
      </w:pPr>
      <w:r>
        <w:rPr>
          <w:rFonts w:ascii="仿宋" w:hAnsi="仿宋" w:cs="仿宋" w:eastAsia="仿宋"/>
          <w:color w:val="000000"/>
          <w:sz w:val="24"/>
        </w:rPr>
        <w:t>关于竣工验收程序的约定：</w:t>
      </w:r>
      <w:r>
        <w:rPr>
          <w:rFonts w:ascii="仿宋" w:hAnsi="仿宋" w:cs="仿宋" w:eastAsia="仿宋"/>
          <w:color w:val="000000"/>
          <w:sz w:val="24"/>
          <w:u w:val="single"/>
        </w:rPr>
        <w:t>发包人按约定组织竣工验收。</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13.2</w:t>
      </w:r>
      <w:r>
        <w:rPr>
          <w:rFonts w:ascii="仿宋" w:hAnsi="仿宋" w:cs="仿宋" w:eastAsia="仿宋"/>
          <w:color w:val="000000"/>
          <w:sz w:val="24"/>
        </w:rPr>
        <w:t xml:space="preserve"> 工程试车</w:t>
      </w:r>
    </w:p>
    <w:p>
      <w:pPr>
        <w:wordWrap w:val="off"/>
        <w:spacing w:before="0" w:after="0" w:lineRule="exact" w:line="431"/>
        <w:ind w:firstLineChars="200"/>
        <w:jc w:val="left"/>
      </w:pPr>
      <w:r>
        <w:rPr>
          <w:rFonts w:ascii="仿宋" w:hAnsi="仿宋" w:cs="仿宋" w:eastAsia="仿宋"/>
          <w:color w:val="000000"/>
          <w:sz w:val="24"/>
        </w:rPr>
        <w:t>试车程序</w:t>
      </w:r>
    </w:p>
    <w:p>
      <w:pPr>
        <w:wordWrap w:val="off"/>
        <w:spacing w:before="0" w:after="0" w:lineRule="exact" w:line="431"/>
        <w:ind w:firstLineChars="200"/>
        <w:jc w:val="left"/>
      </w:pPr>
      <w:r>
        <w:rPr>
          <w:rFonts w:ascii="仿宋" w:hAnsi="仿宋" w:cs="仿宋" w:eastAsia="仿宋"/>
          <w:color w:val="000000"/>
          <w:sz w:val="24"/>
        </w:rPr>
        <w:t>工程试车内容：</w:t>
      </w:r>
      <w:r>
        <w:rPr>
          <w:rFonts w:ascii="仿宋" w:hAnsi="仿宋" w:cs="仿宋" w:eastAsia="仿宋"/>
          <w:color w:val="000000"/>
          <w:sz w:val="24"/>
          <w:u w:val="single"/>
        </w:rPr>
        <w:t>按通用条款13.3执行。</w:t>
      </w:r>
    </w:p>
    <w:p>
      <w:pPr>
        <w:wordWrap w:val="off"/>
        <w:spacing w:before="0" w:after="0" w:lineRule="exact" w:line="431"/>
        <w:ind w:firstLineChars="200"/>
        <w:jc w:val="left"/>
      </w:pPr>
      <w:r>
        <w:rPr>
          <w:rFonts w:ascii="仿宋" w:hAnsi="仿宋" w:cs="仿宋" w:eastAsia="仿宋"/>
          <w:color w:val="000000"/>
          <w:sz w:val="24"/>
        </w:rPr>
        <w:t xml:space="preserve">(1)单机无负荷试车费用由 </w:t>
      </w:r>
      <w:r>
        <w:rPr>
          <w:rFonts w:ascii="仿宋" w:hAnsi="仿宋" w:cs="仿宋" w:eastAsia="仿宋"/>
          <w:color w:val="000000"/>
          <w:sz w:val="24"/>
          <w:u w:val="single"/>
        </w:rPr>
        <w:t>承包人</w:t>
      </w:r>
      <w:r>
        <w:rPr>
          <w:rFonts w:ascii="仿宋" w:hAnsi="仿宋" w:cs="仿宋" w:eastAsia="仿宋"/>
          <w:color w:val="000000"/>
          <w:sz w:val="24"/>
        </w:rPr>
        <w:t>承担；</w:t>
      </w:r>
    </w:p>
    <w:p>
      <w:pPr>
        <w:wordWrap w:val="off"/>
        <w:spacing w:before="0" w:after="0" w:lineRule="exact" w:line="431"/>
        <w:ind w:firstLineChars="200"/>
        <w:jc w:val="left"/>
      </w:pPr>
      <w:r>
        <w:rPr>
          <w:rFonts w:ascii="仿宋" w:hAnsi="仿宋" w:cs="仿宋" w:eastAsia="仿宋"/>
          <w:color w:val="000000"/>
          <w:sz w:val="24"/>
        </w:rPr>
        <w:t xml:space="preserve">(2)无负荷联动试车费用由 </w:t>
      </w:r>
      <w:r>
        <w:rPr>
          <w:rFonts w:ascii="仿宋" w:hAnsi="仿宋" w:cs="仿宋" w:eastAsia="仿宋"/>
          <w:color w:val="000000"/>
          <w:sz w:val="24"/>
          <w:u w:val="single"/>
        </w:rPr>
        <w:t>承包人</w:t>
      </w:r>
      <w:r>
        <w:rPr>
          <w:rFonts w:ascii="仿宋" w:hAnsi="仿宋" w:cs="仿宋" w:eastAsia="仿宋"/>
          <w:color w:val="000000"/>
          <w:sz w:val="24"/>
        </w:rPr>
        <w:t>承担。</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13.3</w:t>
      </w:r>
      <w:r>
        <w:rPr>
          <w:rFonts w:ascii="仿宋" w:hAnsi="仿宋" w:cs="仿宋" w:eastAsia="仿宋"/>
          <w:color w:val="000000"/>
          <w:sz w:val="24"/>
        </w:rPr>
        <w:t xml:space="preserve"> 竣工退场</w:t>
      </w:r>
    </w:p>
    <w:p>
      <w:pPr>
        <w:wordWrap w:val="off"/>
        <w:spacing w:before="0" w:after="0" w:lineRule="exact" w:line="431"/>
        <w:ind w:firstLineChars="200"/>
        <w:jc w:val="left"/>
      </w:pPr>
      <w:r>
        <w:rPr>
          <w:rFonts w:ascii="仿宋" w:hAnsi="仿宋" w:cs="仿宋" w:eastAsia="仿宋"/>
          <w:color w:val="000000"/>
          <w:sz w:val="24"/>
        </w:rPr>
        <w:t>承包人完成竣工退场的期限：</w:t>
      </w:r>
      <w:r>
        <w:rPr>
          <w:rFonts w:ascii="仿宋" w:hAnsi="仿宋" w:cs="仿宋" w:eastAsia="仿宋"/>
          <w:color w:val="000000"/>
          <w:sz w:val="24"/>
          <w:u w:val="single"/>
        </w:rPr>
        <w:t>按通用条款13.6执行。</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14</w:t>
      </w:r>
      <w:r>
        <w:rPr>
          <w:rFonts w:ascii="宋体" w:hAnsi="宋体" w:cs="宋体" w:eastAsia="宋体"/>
          <w:b w:val="true"/>
          <w:color w:val="000000"/>
          <w:sz w:val="24"/>
        </w:rPr>
        <w:t>. 竣工结算</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14.1</w:t>
      </w:r>
      <w:r>
        <w:rPr>
          <w:rFonts w:ascii="仿宋" w:hAnsi="仿宋" w:cs="仿宋" w:eastAsia="仿宋"/>
          <w:color w:val="000000"/>
          <w:sz w:val="24"/>
        </w:rPr>
        <w:t xml:space="preserve"> 竣工结算：</w:t>
      </w:r>
      <w:r>
        <w:rPr>
          <w:rFonts w:ascii="仿宋" w:hAnsi="仿宋" w:cs="仿宋" w:eastAsia="仿宋"/>
          <w:color w:val="000000"/>
          <w:sz w:val="24"/>
          <w:u w:val="single"/>
        </w:rPr>
        <w:t>工程完毕后,必须经验收合格方可申请工程结算; 承包人报送的结算文件必须按固定综合单价、实际工程量编制，暂估价材料及工程变更必须依据有效的工程变更、签证单及材料认价单编入竣工结算文件。</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14.2</w:t>
      </w:r>
      <w:r>
        <w:rPr>
          <w:rFonts w:ascii="仿宋" w:hAnsi="仿宋" w:cs="仿宋" w:eastAsia="仿宋"/>
          <w:color w:val="000000"/>
          <w:sz w:val="24"/>
        </w:rPr>
        <w:t xml:space="preserve"> 结算文件的内容包括：</w:t>
      </w:r>
      <w:r>
        <w:rPr>
          <w:rFonts w:ascii="仿宋" w:hAnsi="仿宋" w:cs="仿宋" w:eastAsia="仿宋"/>
          <w:color w:val="000000"/>
          <w:sz w:val="24"/>
          <w:u w:val="single"/>
        </w:rPr>
        <w:t>竣工结算合同价格；发包人已支付承包人的款项；应缴纳的质量保证金；发包人应支付承包人的合同价款。</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14.3</w:t>
      </w:r>
      <w:r>
        <w:rPr>
          <w:rFonts w:ascii="仿宋" w:hAnsi="仿宋" w:cs="仿宋" w:eastAsia="仿宋"/>
          <w:color w:val="000000"/>
          <w:sz w:val="24"/>
        </w:rPr>
        <w:t xml:space="preserve"> 工程结算审核：</w:t>
      </w:r>
      <w:r>
        <w:rPr>
          <w:rFonts w:ascii="仿宋" w:hAnsi="仿宋" w:cs="仿宋" w:eastAsia="仿宋"/>
          <w:color w:val="000000"/>
          <w:sz w:val="24"/>
          <w:u w:val="single"/>
        </w:rPr>
        <w:t>承包人报送的工程结算文件必须经审计后方可办理工程结算。工程结算审计核减率超过10％时，其审计费用全部由承包人承担，承包人承担的审计费用由发包人从承包人合同履约保证金中直接扣除，不足部分从质量保证金中扣除。</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15</w:t>
      </w:r>
      <w:r>
        <w:rPr>
          <w:rFonts w:ascii="宋体" w:hAnsi="宋体" w:cs="宋体" w:eastAsia="宋体"/>
          <w:b w:val="true"/>
          <w:color w:val="000000"/>
          <w:sz w:val="24"/>
        </w:rPr>
        <w:t>. 缺陷责任期与保修</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15.1</w:t>
      </w:r>
      <w:r>
        <w:rPr>
          <w:rFonts w:ascii="仿宋" w:hAnsi="仿宋" w:cs="仿宋" w:eastAsia="仿宋"/>
          <w:color w:val="000000"/>
          <w:sz w:val="24"/>
        </w:rPr>
        <w:t xml:space="preserve"> 缺陷责任期</w:t>
      </w:r>
    </w:p>
    <w:p>
      <w:pPr>
        <w:wordWrap w:val="off"/>
        <w:spacing w:before="0" w:after="0" w:lineRule="exact" w:line="431"/>
        <w:ind w:firstLineChars="200"/>
        <w:jc w:val="left"/>
      </w:pPr>
      <w:r>
        <w:rPr>
          <w:rFonts w:ascii="仿宋" w:hAnsi="仿宋" w:cs="仿宋" w:eastAsia="仿宋"/>
          <w:color w:val="000000"/>
          <w:sz w:val="24"/>
        </w:rPr>
        <w:t>缺陷责任期的具体期限：</w:t>
      </w:r>
      <w:r>
        <w:rPr>
          <w:rFonts w:ascii="仿宋" w:hAnsi="仿宋" w:cs="仿宋" w:eastAsia="仿宋"/>
          <w:color w:val="000000"/>
          <w:sz w:val="24"/>
          <w:u w:val="single"/>
        </w:rPr>
        <w:t>24</w:t>
      </w:r>
      <w:r>
        <w:rPr>
          <w:rFonts w:ascii="仿宋" w:hAnsi="仿宋" w:cs="仿宋" w:eastAsia="仿宋"/>
          <w:color w:val="000000"/>
          <w:sz w:val="24"/>
        </w:rPr>
        <w:t>个月。</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15.2</w:t>
      </w:r>
      <w:r>
        <w:rPr>
          <w:rFonts w:ascii="仿宋" w:hAnsi="仿宋" w:cs="仿宋" w:eastAsia="仿宋"/>
          <w:color w:val="000000"/>
          <w:sz w:val="24"/>
        </w:rPr>
        <w:t xml:space="preserve"> 质量保证金</w:t>
      </w:r>
    </w:p>
    <w:p>
      <w:pPr>
        <w:wordWrap w:val="off"/>
        <w:spacing w:before="0" w:after="0" w:lineRule="exact" w:line="431"/>
        <w:ind w:firstLineChars="200"/>
        <w:jc w:val="left"/>
      </w:pPr>
      <w:r>
        <w:rPr>
          <w:rFonts w:ascii="仿宋" w:hAnsi="仿宋" w:cs="仿宋" w:eastAsia="仿宋"/>
          <w:color w:val="000000"/>
          <w:sz w:val="24"/>
        </w:rPr>
        <w:t>工程竣工结算时，</w:t>
      </w:r>
      <w:r>
        <w:rPr>
          <w:rFonts w:ascii="仿宋" w:hAnsi="仿宋" w:cs="仿宋" w:eastAsia="仿宋"/>
          <w:color w:val="000000"/>
          <w:sz w:val="24"/>
          <w:u w:val="single"/>
        </w:rPr>
        <w:t>承包人一次性将质量保证金汇至发包人账户，质量保证金金额为审计后结算价的5％。</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16</w:t>
      </w:r>
      <w:r>
        <w:rPr>
          <w:rFonts w:ascii="宋体" w:hAnsi="宋体" w:cs="宋体" w:eastAsia="宋体"/>
          <w:b w:val="true"/>
          <w:color w:val="000000"/>
          <w:sz w:val="24"/>
        </w:rPr>
        <w:t>. 违约</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16.1</w:t>
      </w:r>
      <w:r>
        <w:rPr>
          <w:rFonts w:ascii="仿宋" w:hAnsi="仿宋" w:cs="仿宋" w:eastAsia="仿宋"/>
          <w:color w:val="000000"/>
          <w:sz w:val="24"/>
        </w:rPr>
        <w:t xml:space="preserve"> 发包人违约</w:t>
      </w:r>
    </w:p>
    <w:p>
      <w:pPr>
        <w:wordWrap w:val="off"/>
        <w:spacing w:before="0" w:after="0" w:lineRule="exact" w:line="431"/>
        <w:ind w:firstLineChars="200"/>
        <w:jc w:val="left"/>
      </w:pPr>
      <w:r>
        <w:rPr>
          <w:rFonts w:ascii="仿宋" w:hAnsi="仿宋" w:cs="仿宋" w:eastAsia="仿宋"/>
          <w:color w:val="000000"/>
          <w:sz w:val="24"/>
        </w:rPr>
        <w:t>发包人违约的责任</w:t>
      </w:r>
    </w:p>
    <w:p>
      <w:pPr>
        <w:wordWrap w:val="off"/>
        <w:spacing w:before="0" w:after="0" w:lineRule="exact" w:line="431"/>
        <w:ind w:firstLineChars="200"/>
        <w:jc w:val="left"/>
      </w:pPr>
      <w:r>
        <w:rPr>
          <w:rFonts w:ascii="仿宋" w:hAnsi="仿宋" w:cs="仿宋" w:eastAsia="仿宋"/>
          <w:color w:val="000000"/>
          <w:sz w:val="24"/>
        </w:rPr>
        <w:t>发包人违约责任的承担方式和计算方法：</w:t>
      </w:r>
    </w:p>
    <w:p>
      <w:pPr>
        <w:wordWrap w:val="off"/>
        <w:spacing w:before="0" w:after="0" w:lineRule="exact" w:line="431"/>
        <w:ind w:firstLineChars="200"/>
        <w:jc w:val="left"/>
      </w:pPr>
      <w:r>
        <w:rPr>
          <w:rFonts w:ascii="仿宋" w:hAnsi="仿宋" w:cs="仿宋" w:eastAsia="仿宋"/>
          <w:color w:val="000000"/>
          <w:sz w:val="24"/>
        </w:rPr>
        <w:t>(1)因发包人原因未能在计划开工日期前7天内下达开工通知的违约责任：</w:t>
      </w:r>
      <w:r>
        <w:rPr>
          <w:rFonts w:ascii="仿宋" w:hAnsi="仿宋" w:cs="仿宋" w:eastAsia="仿宋"/>
          <w:color w:val="000000"/>
          <w:sz w:val="24"/>
          <w:u w:val="single"/>
        </w:rPr>
        <w:t>无。</w:t>
      </w:r>
    </w:p>
    <w:p>
      <w:pPr>
        <w:wordWrap w:val="off"/>
        <w:spacing w:before="0" w:after="0" w:lineRule="exact" w:line="431"/>
        <w:ind w:firstLineChars="200"/>
        <w:jc w:val="left"/>
      </w:pPr>
      <w:r>
        <w:rPr>
          <w:rFonts w:ascii="仿宋" w:hAnsi="仿宋" w:cs="仿宋" w:eastAsia="仿宋"/>
          <w:color w:val="000000"/>
          <w:sz w:val="24"/>
        </w:rPr>
        <w:t>(2)因发包人原因未能按合同约定支付合同价款的违约责任：</w:t>
      </w:r>
      <w:r>
        <w:rPr>
          <w:rFonts w:ascii="仿宋" w:hAnsi="仿宋" w:cs="仿宋" w:eastAsia="仿宋"/>
          <w:color w:val="000000"/>
          <w:sz w:val="24"/>
          <w:u w:val="single"/>
        </w:rPr>
        <w:t>无。</w:t>
      </w:r>
    </w:p>
    <w:p>
      <w:pPr>
        <w:wordWrap w:val="off"/>
        <w:spacing w:before="0" w:after="0" w:lineRule="exact" w:line="431"/>
        <w:ind w:firstLineChars="200"/>
        <w:jc w:val="left"/>
      </w:pPr>
      <w:r>
        <w:rPr>
          <w:rFonts w:ascii="仿宋" w:hAnsi="仿宋" w:cs="仿宋" w:eastAsia="仿宋"/>
          <w:color w:val="000000"/>
          <w:sz w:val="24"/>
        </w:rPr>
        <w:t>(3)因发包人违反合同约定造成暂停施工的违约责任：</w:t>
      </w:r>
      <w:r>
        <w:rPr>
          <w:rFonts w:ascii="仿宋" w:hAnsi="仿宋" w:cs="仿宋" w:eastAsia="仿宋"/>
          <w:color w:val="000000"/>
          <w:sz w:val="24"/>
          <w:u w:val="single"/>
        </w:rPr>
        <w:t>承担现场看护产生的人工、设备设施费用，对承包人的利润不予补偿。</w:t>
      </w:r>
    </w:p>
    <w:p>
      <w:pPr>
        <w:wordWrap w:val="off"/>
        <w:spacing w:before="0" w:after="0" w:lineRule="exact" w:line="431"/>
        <w:ind w:firstLineChars="200"/>
        <w:jc w:val="left"/>
      </w:pPr>
      <w:r>
        <w:rPr>
          <w:rFonts w:ascii="仿宋" w:hAnsi="仿宋" w:cs="仿宋" w:eastAsia="仿宋"/>
          <w:color w:val="000000"/>
          <w:sz w:val="24"/>
        </w:rPr>
        <w:t>(4)发包人无正当理由没有在约定期限内发出复工指示，导致承包人无法复工的违约责任：</w:t>
      </w:r>
      <w:r>
        <w:rPr>
          <w:rFonts w:ascii="仿宋" w:hAnsi="仿宋" w:cs="仿宋" w:eastAsia="仿宋"/>
          <w:color w:val="000000"/>
          <w:sz w:val="24"/>
          <w:u w:val="single"/>
        </w:rPr>
        <w:t>承担现场看护产生的人工、设备设施费用，对承包人的利润不予补偿。</w:t>
      </w:r>
    </w:p>
    <w:p>
      <w:pPr>
        <w:wordWrap w:val="off"/>
        <w:spacing w:before="0" w:after="0" w:lineRule="exact" w:line="431"/>
        <w:ind w:firstLineChars="200"/>
        <w:jc w:val="left"/>
      </w:pPr>
      <w:r>
        <w:rPr>
          <w:rFonts w:ascii="仿宋" w:hAnsi="仿宋" w:cs="仿宋" w:eastAsia="仿宋"/>
          <w:color w:val="000000"/>
          <w:sz w:val="24"/>
        </w:rPr>
        <w:t>(5)其他：</w:t>
      </w:r>
      <w:r>
        <w:rPr>
          <w:rFonts w:ascii="仿宋" w:hAnsi="仿宋" w:cs="仿宋" w:eastAsia="仿宋"/>
          <w:color w:val="000000"/>
          <w:sz w:val="24"/>
          <w:u w:val="single"/>
        </w:rPr>
        <w:t>对未做约定的事项，发包人不承担赔偿责任。</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16.2</w:t>
      </w:r>
      <w:r>
        <w:rPr>
          <w:rFonts w:ascii="仿宋" w:hAnsi="仿宋" w:cs="仿宋" w:eastAsia="仿宋"/>
          <w:color w:val="000000"/>
          <w:sz w:val="24"/>
        </w:rPr>
        <w:t xml:space="preserve"> 因发包人违约解除合同</w:t>
      </w:r>
    </w:p>
    <w:p>
      <w:pPr>
        <w:wordWrap w:val="off"/>
        <w:spacing w:before="0" w:after="0" w:lineRule="exact" w:line="431"/>
        <w:ind w:firstLineChars="200"/>
        <w:jc w:val="left"/>
      </w:pPr>
      <w:r>
        <w:rPr>
          <w:rFonts w:ascii="仿宋" w:hAnsi="仿宋" w:cs="仿宋" w:eastAsia="仿宋"/>
          <w:color w:val="000000"/>
          <w:sz w:val="24"/>
        </w:rPr>
        <w:t>承包人按16.1.1项〔发包人违约的情形〕约定暂停施工满</w:t>
      </w:r>
      <w:r>
        <w:rPr>
          <w:rFonts w:ascii="仿宋" w:hAnsi="仿宋" w:cs="仿宋" w:eastAsia="仿宋"/>
          <w:color w:val="000000"/>
          <w:sz w:val="24"/>
          <w:u w:val="single"/>
        </w:rPr>
        <w:t>28</w:t>
      </w:r>
      <w:r>
        <w:rPr>
          <w:rFonts w:ascii="仿宋" w:hAnsi="仿宋" w:cs="仿宋" w:eastAsia="仿宋"/>
          <w:color w:val="000000"/>
          <w:sz w:val="24"/>
        </w:rPr>
        <w:t>天后发包人仍不纠正其违约行为并致使合同目的不能实现的，承包人有权解除合同。</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16.3</w:t>
      </w:r>
      <w:r>
        <w:rPr>
          <w:rFonts w:ascii="仿宋" w:hAnsi="仿宋" w:cs="仿宋" w:eastAsia="仿宋"/>
          <w:color w:val="000000"/>
          <w:sz w:val="24"/>
        </w:rPr>
        <w:t xml:space="preserve"> 承包人违约</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16.3.1</w:t>
      </w:r>
      <w:r>
        <w:rPr>
          <w:rFonts w:ascii="仿宋" w:hAnsi="仿宋" w:cs="仿宋" w:eastAsia="仿宋"/>
          <w:color w:val="000000"/>
          <w:sz w:val="24"/>
        </w:rPr>
        <w:t xml:space="preserve"> 承包人违约的情形</w:t>
      </w:r>
    </w:p>
    <w:p>
      <w:pPr>
        <w:wordWrap w:val="off"/>
        <w:spacing w:before="0" w:after="0" w:lineRule="exact" w:line="431"/>
        <w:ind w:firstLineChars="200"/>
        <w:jc w:val="left"/>
      </w:pPr>
      <w:r>
        <w:rPr>
          <w:rFonts w:ascii="仿宋" w:hAnsi="仿宋" w:cs="仿宋" w:eastAsia="仿宋"/>
          <w:color w:val="000000"/>
          <w:sz w:val="24"/>
        </w:rPr>
        <w:t>承包人违约的其他情形:</w:t>
      </w:r>
      <w:r>
        <w:rPr>
          <w:rFonts w:ascii="仿宋" w:hAnsi="仿宋" w:cs="仿宋" w:eastAsia="仿宋"/>
          <w:color w:val="000000"/>
          <w:sz w:val="24"/>
          <w:u w:val="single"/>
        </w:rPr>
        <w:t>按通用条款16.2.1执行。</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16.3.2</w:t>
      </w:r>
      <w:r>
        <w:rPr>
          <w:rFonts w:ascii="仿宋" w:hAnsi="仿宋" w:cs="仿宋" w:eastAsia="仿宋"/>
          <w:color w:val="000000"/>
          <w:sz w:val="24"/>
        </w:rPr>
        <w:t xml:space="preserve"> 承包人违约的责任</w:t>
      </w:r>
    </w:p>
    <w:p>
      <w:pPr>
        <w:wordWrap w:val="off"/>
        <w:spacing w:lineRule="exact" w:line="431"/>
        <w:ind w:firstLineChars="200"/>
        <w:jc w:val="left"/>
      </w:pPr>
      <w:r>
        <w:rPr>
          <w:rFonts w:ascii="仿宋" w:hAnsi="仿宋" w:cs="仿宋" w:eastAsia="仿宋"/>
          <w:color w:val="000000"/>
          <w:sz w:val="24"/>
        </w:rPr>
        <w:t>承包人违约责任的承担方式和计算方法：</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u w:val="single"/>
        </w:rPr>
        <w:t>合同工期按本合同相关条款约定的工期，如工期延误，应承担违约责任，并向发包人支付赔偿费，赔偿费计算办法按合同工期赔偿 500元/天计，此赔偿费的支付不能解除乙方应完成工程的责任和合同规定的其他责任；承包人若发生重大安全、质量事故，按国家有关规定执行。</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16.3.3</w:t>
      </w:r>
      <w:r>
        <w:rPr>
          <w:rFonts w:ascii="仿宋" w:hAnsi="仿宋" w:cs="仿宋" w:eastAsia="仿宋"/>
          <w:color w:val="000000"/>
          <w:sz w:val="24"/>
        </w:rPr>
        <w:t xml:space="preserve"> 因承包人违约解除合同</w:t>
      </w:r>
    </w:p>
    <w:p>
      <w:pPr>
        <w:wordWrap w:val="off"/>
        <w:spacing w:lineRule="exact" w:line="431"/>
        <w:ind w:firstLineChars="200"/>
        <w:jc w:val="left"/>
      </w:pPr>
      <w:r>
        <w:rPr>
          <w:rFonts w:ascii="仿宋" w:hAnsi="仿宋" w:cs="仿宋" w:eastAsia="仿宋"/>
          <w:color w:val="000000"/>
          <w:sz w:val="24"/>
        </w:rPr>
        <w:t>关于承包人违约解除合同的特别约定：</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u w:val="single"/>
        </w:rPr>
        <w:t>如承包人存在违法转包或违法分包等行为，承包人应承担违约责任，并向发包人支付赔偿费，赔偿费计算办法为合同金额的10％计，此赔偿费的支付不能解除乙方应完成工程的责任和合同规定的其他责任；承包人若发生重大安全、质量事故，按国家有关规定执行。</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17</w:t>
      </w:r>
      <w:r>
        <w:rPr>
          <w:rFonts w:ascii="宋体" w:hAnsi="宋体" w:cs="宋体" w:eastAsia="宋体"/>
          <w:b w:val="true"/>
          <w:color w:val="000000"/>
          <w:sz w:val="24"/>
        </w:rPr>
        <w:t>. 不可抗力</w:t>
      </w:r>
    </w:p>
    <w:p>
      <w:pPr>
        <w:wordWrap w:val="off"/>
        <w:spacing w:lineRule="exact" w:line="431"/>
        <w:ind w:firstLineChars="200"/>
        <w:jc w:val="left"/>
      </w:pPr>
      <w:r>
        <w:rPr>
          <w:rFonts w:ascii="仿宋" w:hAnsi="仿宋" w:cs="仿宋" w:eastAsia="仿宋"/>
          <w:color w:val="000000"/>
          <w:sz w:val="24"/>
        </w:rPr>
        <w:t>除通用合同条款约定的不可抗力事件之外，视为不可抗力的其他情形：</w:t>
      </w:r>
      <w:r>
        <w:rPr>
          <w:rFonts w:ascii="仿宋" w:hAnsi="仿宋" w:cs="仿宋" w:eastAsia="仿宋"/>
          <w:color w:val="000000"/>
          <w:sz w:val="24"/>
          <w:u w:val="single"/>
        </w:rPr>
        <w:t>由政府行政主管部门行为导致的停工。</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18</w:t>
      </w:r>
      <w:r>
        <w:rPr>
          <w:rFonts w:ascii="宋体" w:hAnsi="宋体" w:cs="宋体" w:eastAsia="宋体"/>
          <w:b w:val="true"/>
          <w:color w:val="000000"/>
          <w:sz w:val="24"/>
        </w:rPr>
        <w:t>. 争议解决</w:t>
      </w:r>
    </w:p>
    <w:p>
      <w:pPr>
        <w:wordWrap w:val="off"/>
        <w:spacing w:lineRule="exact" w:line="431"/>
        <w:ind w:firstLineChars="200"/>
        <w:jc w:val="left"/>
      </w:pPr>
      <w:r>
        <w:rPr>
          <w:rFonts w:ascii="仿宋" w:hAnsi="仿宋" w:cs="仿宋" w:eastAsia="仿宋"/>
          <w:color w:val="000000"/>
          <w:sz w:val="24"/>
        </w:rPr>
        <w:t>双方约定，在履行合同过程中产生争议时，由双方当事人协商解决，协商不成时按下列方式解决：</w:t>
      </w:r>
    </w:p>
    <w:p>
      <w:pPr>
        <w:wordWrap w:val="off"/>
        <w:spacing w:before="0" w:after="0" w:lineRule="exact" w:line="431"/>
        <w:ind w:firstLineChars="200"/>
        <w:jc w:val="left"/>
      </w:pPr>
      <w:r>
        <w:rPr>
          <w:rFonts w:ascii="仿宋" w:hAnsi="仿宋" w:cs="仿宋" w:eastAsia="仿宋"/>
          <w:color w:val="000000"/>
          <w:sz w:val="24"/>
        </w:rPr>
        <w:t>依法向工程所在地人民法院提起诉讼。</w:t>
      </w:r>
    </w:p>
    <w:p>
      <w:pPr>
        <w:wordWrap w:val="off"/>
        <w:spacing w:lineRule="exact" w:line="431"/>
        <w:ind w:firstLineChars="200"/>
        <w:jc w:val="left"/>
      </w:pPr>
      <w:r>
        <w:rPr>
          <w:rFonts w:ascii="宋体" w:hAnsi="宋体" w:cs="宋体" w:eastAsia="宋体"/>
          <w:b w:val="true"/>
          <w:color w:val="000000"/>
          <w:sz w:val="24"/>
        </w:rPr>
        <w:t/>
      </w:r>
      <w:r>
        <w:rPr>
          <w:rFonts w:ascii="宋体" w:hAnsi="宋体" w:cs="宋体" w:eastAsia="宋体"/>
          <w:b w:val="true"/>
          <w:color w:val="000000"/>
          <w:sz w:val="24"/>
        </w:rPr>
        <w:t>19</w:t>
      </w:r>
      <w:r>
        <w:rPr>
          <w:rFonts w:ascii="宋体" w:hAnsi="宋体" w:cs="宋体" w:eastAsia="宋体"/>
          <w:b w:val="true"/>
          <w:color w:val="000000"/>
          <w:sz w:val="24"/>
        </w:rPr>
        <w:t>. 补充条款</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19.1</w:t>
      </w:r>
      <w:r>
        <w:rPr>
          <w:rFonts w:ascii="仿宋" w:hAnsi="仿宋" w:cs="仿宋" w:eastAsia="仿宋"/>
          <w:color w:val="000000"/>
          <w:sz w:val="24"/>
        </w:rPr>
        <w:t xml:space="preserve"> </w:t>
      </w:r>
      <w:r>
        <w:rPr>
          <w:rFonts w:ascii="仿宋" w:hAnsi="仿宋" w:cs="仿宋" w:eastAsia="仿宋"/>
          <w:color w:val="000000"/>
          <w:sz w:val="24"/>
          <w:u w:val="single"/>
        </w:rPr>
        <w:t>承包人在施工中造成对施工周边已完工程的破坏，一切修复费用将由承包人自负。</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19.2</w:t>
      </w:r>
      <w:r>
        <w:rPr>
          <w:rFonts w:ascii="仿宋" w:hAnsi="仿宋" w:cs="仿宋" w:eastAsia="仿宋"/>
          <w:color w:val="000000"/>
          <w:sz w:val="24"/>
        </w:rPr>
        <w:t xml:space="preserve"> </w:t>
      </w:r>
      <w:r>
        <w:rPr>
          <w:rFonts w:ascii="仿宋" w:hAnsi="仿宋" w:cs="仿宋" w:eastAsia="仿宋"/>
          <w:color w:val="000000"/>
          <w:sz w:val="24"/>
          <w:u w:val="single"/>
        </w:rPr>
        <w:t>根据实际情况发包人及时调整施工进度时承包人必须服从，并不得因此而要求增加费用。</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19.3</w:t>
      </w:r>
      <w:r>
        <w:rPr>
          <w:rFonts w:ascii="仿宋" w:hAnsi="仿宋" w:cs="仿宋" w:eastAsia="仿宋"/>
          <w:color w:val="000000"/>
          <w:sz w:val="24"/>
        </w:rPr>
        <w:t xml:space="preserve"> </w:t>
      </w:r>
      <w:r>
        <w:rPr>
          <w:rFonts w:ascii="仿宋" w:hAnsi="仿宋" w:cs="仿宋" w:eastAsia="仿宋"/>
          <w:color w:val="000000"/>
          <w:sz w:val="24"/>
          <w:u w:val="single"/>
        </w:rPr>
        <w:t>承包人必须严格服从发包人对工程施工的管理。若发包人认为承包人的现场投入不能满足施工需要，发包人有要求承包人增加人员、机械设备、财力和物力满足现场需要的权利，承包人对此不得拒绝。也不得要求增加任何费用。</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19.4</w:t>
      </w:r>
      <w:r>
        <w:rPr>
          <w:rFonts w:ascii="仿宋" w:hAnsi="仿宋" w:cs="仿宋" w:eastAsia="仿宋"/>
          <w:color w:val="000000"/>
          <w:sz w:val="24"/>
        </w:rPr>
        <w:t xml:space="preserve"> </w:t>
      </w:r>
      <w:r>
        <w:rPr>
          <w:rFonts w:ascii="仿宋" w:hAnsi="仿宋" w:cs="仿宋" w:eastAsia="仿宋"/>
          <w:color w:val="000000"/>
          <w:sz w:val="24"/>
          <w:u w:val="single"/>
        </w:rPr>
        <w:t>发包人、监理共同认为承包人的全部或部分施工不能满足本工程的质量和安全要求时，发包人有权单方面终止合同，勒令承包人退场，或将承包人承包范围内的部分项目指定分包其他单位施工，因此而造成的所有后果、费用和损失全部由承包人承担。</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19.5</w:t>
      </w:r>
      <w:r>
        <w:rPr>
          <w:rFonts w:ascii="仿宋" w:hAnsi="仿宋" w:cs="仿宋" w:eastAsia="仿宋"/>
          <w:color w:val="000000"/>
          <w:sz w:val="24"/>
        </w:rPr>
        <w:t xml:space="preserve"> </w:t>
      </w:r>
      <w:r>
        <w:rPr>
          <w:rFonts w:ascii="仿宋" w:hAnsi="仿宋" w:cs="仿宋" w:eastAsia="仿宋"/>
          <w:color w:val="000000"/>
          <w:sz w:val="24"/>
          <w:u w:val="single"/>
        </w:rPr>
        <w:t>凡是非设计变更及非发包人原因造成的施工条件的变更，施工方案和施工措施的修改而造成增加的费用由承包人承担。</w:t>
      </w:r>
    </w:p>
    <w:p>
      <w:pPr>
        <w:wordWrap w:val="off"/>
        <w:spacing w:before="0" w:after="0" w:lineRule="exact" w:line="431"/>
        <w:ind w:firstLineChars="200"/>
        <w:jc w:val="left"/>
      </w:pPr>
      <w:r>
        <w:rPr>
          <w:rFonts w:ascii="仿宋" w:hAnsi="仿宋" w:cs="仿宋" w:eastAsia="仿宋"/>
          <w:color w:val="000000"/>
          <w:sz w:val="24"/>
        </w:rPr>
        <w:t/>
      </w:r>
      <w:r>
        <w:rPr>
          <w:rFonts w:ascii="仿宋" w:hAnsi="仿宋" w:cs="仿宋" w:eastAsia="仿宋"/>
          <w:color w:val="000000"/>
          <w:sz w:val="24"/>
        </w:rPr>
        <w:t>19.6</w:t>
      </w:r>
      <w:r>
        <w:rPr>
          <w:rFonts w:ascii="仿宋" w:hAnsi="仿宋" w:cs="仿宋" w:eastAsia="仿宋"/>
          <w:color w:val="000000"/>
          <w:sz w:val="24"/>
        </w:rPr>
        <w:t xml:space="preserve"> </w:t>
      </w:r>
      <w:r>
        <w:rPr>
          <w:rFonts w:ascii="仿宋" w:hAnsi="仿宋" w:cs="仿宋" w:eastAsia="仿宋"/>
          <w:color w:val="000000"/>
          <w:sz w:val="24"/>
          <w:u w:val="single"/>
        </w:rPr>
        <w:t>其他未尽事宜由双方协商解决。</w:t>
      </w:r>
    </w:p>
    <w:p>
      <w:pPr>
        <w:spacing w:before="0" w:after="0" w:lineRule="exact" w:line="285"/>
      </w:pPr>
    </w:p>
    <w:p>
      <w:pPr>
        <w:sectPr>
          <w:pgSz w:w="11907" w:h="16839" w:orient="portrait"/>
          <w:pgMar w:top="1077" w:right="1154" w:bottom="1077" w:left="1154"/>
        </w:sectPr>
      </w:pPr>
    </w:p>
    <w:p>
      <w:pPr>
        <w:wordWrap w:val="off"/>
        <w:spacing w:before="111" w:after="111"/>
        <w:jc w:val="left"/>
        <w:outlineLvl w:val="1"/>
      </w:pPr>
      <w:r>
        <w:rPr>
          <w:rFonts w:ascii="宋体" w:hAnsi="宋体" w:cs="宋体" w:eastAsia="宋体"/>
          <w:b w:val="true"/>
          <w:color w:val="000000"/>
          <w:sz w:val="21"/>
        </w:rPr>
        <w:t>附件1：工程质量保修书</w:t>
      </w:r>
    </w:p>
    <w:p>
      <w:pPr>
        <w:wordWrap w:val="off"/>
        <w:spacing w:lineRule="exact" w:line="647"/>
        <w:jc w:val="center"/>
      </w:pPr>
      <w:r>
        <w:rPr>
          <w:rFonts w:ascii="华文中宋" w:hAnsi="华文中宋" w:cs="华文中宋" w:eastAsia="华文中宋"/>
          <w:color w:val="000000"/>
          <w:sz w:val="36"/>
        </w:rPr>
        <w:t>工程质量保修书</w:t>
      </w:r>
    </w:p>
    <w:p>
      <w:pPr>
        <w:wordWrap w:val="off"/>
        <w:spacing w:lineRule="exact" w:line="431"/>
        <w:ind w:firstLineChars="200"/>
        <w:jc w:val="left"/>
      </w:pPr>
      <w:r>
        <w:rPr>
          <w:rFonts w:ascii="仿宋" w:hAnsi="仿宋" w:cs="仿宋" w:eastAsia="仿宋"/>
          <w:color w:val="000000"/>
          <w:sz w:val="24"/>
        </w:rPr>
        <w:t>发包人（全称）：</w:t>
      </w:r>
      <w:r>
        <w:rPr>
          <w:rFonts w:ascii="仿宋" w:hAnsi="仿宋" w:cs="仿宋" w:eastAsia="仿宋"/>
          <w:color w:val="000000"/>
          <w:sz w:val="24"/>
          <w:u w:val="single"/>
        </w:rPr>
        <w:t>江苏农林职业技术学院</w:t>
      </w:r>
    </w:p>
    <w:p>
      <w:pPr>
        <w:wordWrap w:val="off"/>
        <w:spacing w:before="0" w:after="0" w:lineRule="exact" w:line="431"/>
        <w:ind w:firstLineChars="200"/>
        <w:jc w:val="left"/>
      </w:pPr>
      <w:r>
        <w:rPr>
          <w:rFonts w:ascii="仿宋" w:hAnsi="仿宋" w:cs="仿宋" w:eastAsia="仿宋"/>
          <w:color w:val="000000"/>
          <w:sz w:val="24"/>
        </w:rPr>
        <w:t>承包人（全称）：</w:t>
      </w:r>
      <w:r>
        <w:rPr>
          <w:rFonts w:ascii="仿宋" w:hAnsi="仿宋" w:cs="仿宋" w:eastAsia="仿宋"/>
          <w:color w:val="000000"/>
          <w:sz w:val="24"/>
          <w:u w:val="single"/>
        </w:rPr>
        <w:t>　　　　　　　　　　　</w:t>
      </w:r>
    </w:p>
    <w:p>
      <w:pPr>
        <w:wordWrap w:val="off"/>
        <w:spacing w:before="0" w:after="0" w:lineRule="exact" w:line="431"/>
        <w:ind w:firstLineChars="200"/>
        <w:jc w:val="left"/>
      </w:pPr>
      <w:r>
        <w:rPr>
          <w:rFonts w:ascii="仿宋" w:hAnsi="仿宋" w:cs="仿宋" w:eastAsia="仿宋"/>
          <w:color w:val="000000"/>
          <w:sz w:val="24"/>
        </w:rPr>
        <w:t>发包人和承包人根据《中华人民共和国建筑法》和《建设工程质量管理条例》，经协商一致就</w:t>
      </w:r>
      <w:r>
        <w:rPr>
          <w:rFonts w:ascii="仿宋" w:hAnsi="仿宋" w:cs="仿宋" w:eastAsia="仿宋"/>
          <w:color w:val="000000"/>
          <w:sz w:val="24"/>
          <w:u w:val="single"/>
        </w:rPr>
        <w:t>旅游电商综合运营实训中心平台建设及配套资源</w:t>
      </w:r>
      <w:r>
        <w:rPr>
          <w:rFonts w:ascii="仿宋" w:hAnsi="仿宋" w:cs="仿宋" w:eastAsia="仿宋"/>
          <w:color w:val="000000"/>
          <w:sz w:val="24"/>
        </w:rPr>
        <w:t>签订工程质量保修书。</w:t>
      </w:r>
    </w:p>
    <w:p>
      <w:pPr>
        <w:wordWrap w:val="off"/>
        <w:spacing w:lineRule="exact" w:line="503"/>
        <w:jc w:val="left"/>
      </w:pPr>
      <w:r>
        <w:rPr>
          <w:rFonts w:ascii="宋体" w:hAnsi="宋体" w:cs="宋体" w:eastAsia="宋体"/>
          <w:b w:val="true"/>
          <w:color w:val="000000"/>
          <w:sz w:val="28"/>
        </w:rPr>
        <w:t>一、工程质量保修范围和内容</w:t>
      </w:r>
    </w:p>
    <w:p>
      <w:pPr>
        <w:wordWrap w:val="off"/>
        <w:spacing w:lineRule="exact" w:line="431"/>
        <w:ind w:firstLineChars="200"/>
        <w:jc w:val="left"/>
      </w:pPr>
      <w:r>
        <w:rPr>
          <w:rFonts w:ascii="仿宋" w:hAnsi="仿宋" w:cs="仿宋" w:eastAsia="仿宋"/>
          <w:color w:val="000000"/>
          <w:sz w:val="24"/>
        </w:rPr>
        <w:t>承包人在质量保修期内，按照有关法律规定和合同约定，承担工程质量保修责任。</w:t>
      </w:r>
    </w:p>
    <w:p>
      <w:pPr>
        <w:wordWrap w:val="off"/>
        <w:spacing w:before="0" w:after="0" w:lineRule="exact" w:line="431"/>
        <w:ind w:firstLineChars="200"/>
        <w:jc w:val="left"/>
      </w:pPr>
      <w:r>
        <w:rPr>
          <w:rFonts w:ascii="仿宋" w:hAnsi="仿宋" w:cs="仿宋" w:eastAsia="仿宋"/>
          <w:color w:val="000000"/>
          <w:sz w:val="24"/>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r>
        <w:rPr>
          <w:rFonts w:ascii="仿宋" w:hAnsi="仿宋" w:cs="仿宋" w:eastAsia="仿宋"/>
          <w:color w:val="000000"/>
          <w:sz w:val="24"/>
          <w:u w:val="single"/>
        </w:rPr>
        <w:t>　　　　　　　　　　　</w:t>
      </w:r>
      <w:r>
        <w:rPr>
          <w:rFonts w:ascii="仿宋" w:hAnsi="仿宋" w:cs="仿宋" w:eastAsia="仿宋"/>
          <w:color w:val="000000"/>
          <w:sz w:val="24"/>
        </w:rPr>
        <w:t>。</w:t>
      </w:r>
    </w:p>
    <w:p>
      <w:pPr>
        <w:wordWrap w:val="off"/>
        <w:spacing w:lineRule="exact" w:line="503"/>
        <w:jc w:val="left"/>
      </w:pPr>
      <w:r>
        <w:rPr>
          <w:rFonts w:ascii="宋体" w:hAnsi="宋体" w:cs="宋体" w:eastAsia="宋体"/>
          <w:b w:val="true"/>
          <w:color w:val="000000"/>
          <w:sz w:val="28"/>
        </w:rPr>
        <w:t>二、质量保修期</w:t>
      </w:r>
    </w:p>
    <w:p>
      <w:pPr>
        <w:wordWrap w:val="off"/>
        <w:spacing w:lineRule="exact" w:line="431"/>
        <w:ind w:firstLineChars="200"/>
        <w:jc w:val="left"/>
      </w:pPr>
      <w:r>
        <w:rPr>
          <w:rFonts w:ascii="仿宋" w:hAnsi="仿宋" w:cs="仿宋" w:eastAsia="仿宋"/>
          <w:color w:val="000000"/>
          <w:sz w:val="24"/>
        </w:rPr>
        <w:t>根据《建设工程质量管理条例》及有关规定，工程的质量保修期如下：</w:t>
      </w:r>
    </w:p>
    <w:p>
      <w:pPr>
        <w:wordWrap w:val="off"/>
        <w:spacing w:before="0" w:after="0" w:lineRule="exact" w:line="431"/>
        <w:ind w:firstLineChars="200"/>
        <w:jc w:val="left"/>
      </w:pPr>
      <w:r>
        <w:rPr>
          <w:rFonts w:ascii="仿宋" w:hAnsi="仿宋" w:cs="仿宋" w:eastAsia="仿宋"/>
          <w:color w:val="000000"/>
          <w:sz w:val="24"/>
        </w:rPr>
        <w:t>1. 地基基础工程和主体结构工程为设计文件规定的工程合理使用年限；</w:t>
      </w:r>
    </w:p>
    <w:p>
      <w:pPr>
        <w:wordWrap w:val="off"/>
        <w:spacing w:before="0" w:after="0" w:lineRule="exact" w:line="431"/>
        <w:ind w:firstLineChars="200"/>
        <w:jc w:val="left"/>
      </w:pPr>
      <w:r>
        <w:rPr>
          <w:rFonts w:ascii="仿宋" w:hAnsi="仿宋" w:cs="仿宋" w:eastAsia="仿宋"/>
          <w:color w:val="000000"/>
          <w:sz w:val="24"/>
        </w:rPr>
        <w:t>2．屋面防水工程、有防水要求的卫生间、房间和外墙面的防渗为</w:t>
      </w:r>
      <w:r>
        <w:rPr>
          <w:rFonts w:ascii="仿宋" w:hAnsi="仿宋" w:cs="仿宋" w:eastAsia="仿宋"/>
          <w:color w:val="000000"/>
          <w:sz w:val="24"/>
          <w:u w:val="single"/>
        </w:rPr>
        <w:t>5</w:t>
      </w:r>
      <w:r>
        <w:rPr>
          <w:rFonts w:ascii="仿宋" w:hAnsi="仿宋" w:cs="仿宋" w:eastAsia="仿宋"/>
          <w:color w:val="000000"/>
          <w:sz w:val="24"/>
        </w:rPr>
        <w:t>年；</w:t>
      </w:r>
    </w:p>
    <w:p>
      <w:pPr>
        <w:wordWrap w:val="off"/>
        <w:spacing w:before="0" w:after="0" w:lineRule="exact" w:line="431"/>
        <w:ind w:firstLineChars="200"/>
        <w:jc w:val="left"/>
      </w:pPr>
      <w:r>
        <w:rPr>
          <w:rFonts w:ascii="仿宋" w:hAnsi="仿宋" w:cs="仿宋" w:eastAsia="仿宋"/>
          <w:color w:val="000000"/>
          <w:sz w:val="24"/>
        </w:rPr>
        <w:t>3．装修工程为</w:t>
      </w:r>
      <w:r>
        <w:rPr>
          <w:rFonts w:ascii="仿宋" w:hAnsi="仿宋" w:cs="仿宋" w:eastAsia="仿宋"/>
          <w:color w:val="000000"/>
          <w:sz w:val="24"/>
          <w:u w:val="single"/>
        </w:rPr>
        <w:t>2</w:t>
      </w:r>
      <w:r>
        <w:rPr>
          <w:rFonts w:ascii="仿宋" w:hAnsi="仿宋" w:cs="仿宋" w:eastAsia="仿宋"/>
          <w:color w:val="000000"/>
          <w:sz w:val="24"/>
        </w:rPr>
        <w:t>年；</w:t>
      </w:r>
    </w:p>
    <w:p>
      <w:pPr>
        <w:wordWrap w:val="off"/>
        <w:spacing w:before="0" w:after="0" w:lineRule="exact" w:line="431"/>
        <w:ind w:firstLineChars="200"/>
        <w:jc w:val="left"/>
      </w:pPr>
      <w:r>
        <w:rPr>
          <w:rFonts w:ascii="仿宋" w:hAnsi="仿宋" w:cs="仿宋" w:eastAsia="仿宋"/>
          <w:color w:val="000000"/>
          <w:sz w:val="24"/>
        </w:rPr>
        <w:t>4．电气管线、给排水管道、设备安装工程为</w:t>
      </w:r>
      <w:r>
        <w:rPr>
          <w:rFonts w:ascii="仿宋" w:hAnsi="仿宋" w:cs="仿宋" w:eastAsia="仿宋"/>
          <w:color w:val="000000"/>
          <w:sz w:val="24"/>
          <w:u w:val="single"/>
        </w:rPr>
        <w:t>2</w:t>
      </w:r>
      <w:r>
        <w:rPr>
          <w:rFonts w:ascii="仿宋" w:hAnsi="仿宋" w:cs="仿宋" w:eastAsia="仿宋"/>
          <w:color w:val="000000"/>
          <w:sz w:val="24"/>
        </w:rPr>
        <w:t>年；</w:t>
      </w:r>
    </w:p>
    <w:p>
      <w:pPr>
        <w:wordWrap w:val="off"/>
        <w:spacing w:before="0" w:after="0" w:lineRule="exact" w:line="431"/>
        <w:ind w:firstLineChars="200"/>
        <w:jc w:val="left"/>
      </w:pPr>
      <w:r>
        <w:rPr>
          <w:rFonts w:ascii="仿宋" w:hAnsi="仿宋" w:cs="仿宋" w:eastAsia="仿宋"/>
          <w:color w:val="000000"/>
          <w:sz w:val="24"/>
        </w:rPr>
        <w:t>5．供热与供冷系统为</w:t>
      </w:r>
      <w:r>
        <w:rPr>
          <w:rFonts w:ascii="仿宋" w:hAnsi="仿宋" w:cs="仿宋" w:eastAsia="仿宋"/>
          <w:color w:val="000000"/>
          <w:sz w:val="24"/>
          <w:u w:val="single"/>
        </w:rPr>
        <w:t>2</w:t>
      </w:r>
      <w:r>
        <w:rPr>
          <w:rFonts w:ascii="仿宋" w:hAnsi="仿宋" w:cs="仿宋" w:eastAsia="仿宋"/>
          <w:color w:val="000000"/>
          <w:sz w:val="24"/>
        </w:rPr>
        <w:t>个采暖期、供冷期；</w:t>
      </w:r>
    </w:p>
    <w:p>
      <w:pPr>
        <w:wordWrap w:val="off"/>
        <w:spacing w:before="0" w:after="0" w:lineRule="exact" w:line="431"/>
        <w:ind w:firstLineChars="200"/>
        <w:jc w:val="left"/>
      </w:pPr>
      <w:r>
        <w:rPr>
          <w:rFonts w:ascii="仿宋" w:hAnsi="仿宋" w:cs="仿宋" w:eastAsia="仿宋"/>
          <w:color w:val="000000"/>
          <w:sz w:val="24"/>
        </w:rPr>
        <w:t>6．住宅小区内的给排水设施、道路等配套工程为</w:t>
      </w:r>
      <w:r>
        <w:rPr>
          <w:rFonts w:ascii="仿宋" w:hAnsi="仿宋" w:cs="仿宋" w:eastAsia="仿宋"/>
          <w:color w:val="000000"/>
          <w:sz w:val="24"/>
          <w:u w:val="single"/>
        </w:rPr>
        <w:t>2</w:t>
      </w:r>
      <w:r>
        <w:rPr>
          <w:rFonts w:ascii="仿宋" w:hAnsi="仿宋" w:cs="仿宋" w:eastAsia="仿宋"/>
          <w:color w:val="000000"/>
          <w:sz w:val="24"/>
        </w:rPr>
        <w:t>年；</w:t>
      </w:r>
    </w:p>
    <w:p>
      <w:pPr>
        <w:wordWrap w:val="off"/>
        <w:spacing w:before="0" w:after="0" w:lineRule="exact" w:line="431"/>
        <w:ind w:firstLineChars="200"/>
        <w:jc w:val="left"/>
      </w:pPr>
      <w:r>
        <w:rPr>
          <w:rFonts w:ascii="仿宋" w:hAnsi="仿宋" w:cs="仿宋" w:eastAsia="仿宋"/>
          <w:color w:val="000000"/>
          <w:sz w:val="24"/>
        </w:rPr>
        <w:t>7．其他项目保修期限约定如下：</w:t>
      </w:r>
      <w:r>
        <w:rPr>
          <w:rFonts w:ascii="仿宋" w:hAnsi="仿宋" w:cs="仿宋" w:eastAsia="仿宋"/>
          <w:color w:val="000000"/>
          <w:sz w:val="24"/>
          <w:u w:val="single"/>
        </w:rPr>
        <w:t>　　　　　　</w:t>
      </w:r>
      <w:r>
        <w:rPr>
          <w:rFonts w:ascii="仿宋" w:hAnsi="仿宋" w:cs="仿宋" w:eastAsia="仿宋"/>
          <w:color w:val="000000"/>
          <w:sz w:val="24"/>
        </w:rPr>
        <w:t>。</w:t>
      </w:r>
    </w:p>
    <w:p>
      <w:pPr>
        <w:wordWrap w:val="off"/>
        <w:spacing w:before="0" w:after="0" w:lineRule="exact" w:line="431"/>
        <w:ind w:firstLineChars="200"/>
        <w:jc w:val="left"/>
      </w:pPr>
      <w:r>
        <w:rPr>
          <w:rFonts w:ascii="仿宋" w:hAnsi="仿宋" w:cs="仿宋" w:eastAsia="仿宋"/>
          <w:color w:val="000000"/>
          <w:sz w:val="24"/>
        </w:rPr>
        <w:t>质量保修期自工程竣工验收合格之日起计算。</w:t>
      </w:r>
    </w:p>
    <w:p>
      <w:pPr>
        <w:wordWrap w:val="off"/>
        <w:spacing w:lineRule="exact" w:line="503"/>
        <w:jc w:val="left"/>
      </w:pPr>
      <w:r>
        <w:rPr>
          <w:rFonts w:ascii="宋体" w:hAnsi="宋体" w:cs="宋体" w:eastAsia="宋体"/>
          <w:b w:val="true"/>
          <w:color w:val="000000"/>
          <w:sz w:val="28"/>
        </w:rPr>
        <w:t>三、缺陷责任期</w:t>
      </w:r>
    </w:p>
    <w:p>
      <w:pPr>
        <w:wordWrap w:val="off"/>
        <w:spacing w:lineRule="exact" w:line="431"/>
        <w:ind w:firstLineChars="200"/>
        <w:jc w:val="left"/>
      </w:pPr>
      <w:r>
        <w:rPr>
          <w:rFonts w:ascii="仿宋" w:hAnsi="仿宋" w:cs="仿宋" w:eastAsia="仿宋"/>
          <w:color w:val="000000"/>
          <w:sz w:val="24"/>
        </w:rPr>
        <w:t>工程缺陷责任期为</w:t>
      </w:r>
      <w:r>
        <w:rPr>
          <w:rFonts w:ascii="仿宋" w:hAnsi="仿宋" w:cs="仿宋" w:eastAsia="仿宋"/>
          <w:color w:val="000000"/>
          <w:sz w:val="24"/>
          <w:u w:val="single"/>
        </w:rPr>
        <w:t>24</w:t>
      </w:r>
      <w:r>
        <w:rPr>
          <w:rFonts w:ascii="仿宋" w:hAnsi="仿宋" w:cs="仿宋" w:eastAsia="仿宋"/>
          <w:color w:val="000000"/>
          <w:sz w:val="24"/>
        </w:rPr>
        <w:t>个月，缺陷责任期自工程交工验收合格之日起计算。单位工程先于全部工程进行验收，单位工程缺陷责任期自单位工程验收合格之日期起算。</w:t>
      </w:r>
    </w:p>
    <w:p>
      <w:pPr>
        <w:wordWrap w:val="off"/>
        <w:spacing w:before="0" w:after="0" w:lineRule="exact" w:line="431"/>
        <w:ind w:firstLineChars="200"/>
        <w:jc w:val="left"/>
      </w:pPr>
      <w:r>
        <w:rPr>
          <w:rFonts w:ascii="仿宋" w:hAnsi="仿宋" w:cs="仿宋" w:eastAsia="仿宋"/>
          <w:color w:val="000000"/>
          <w:sz w:val="24"/>
        </w:rPr>
        <w:t>缺陷责任期终止后，发包人应退还剩余的质量保证金。</w:t>
      </w:r>
    </w:p>
    <w:p>
      <w:pPr>
        <w:wordWrap w:val="off"/>
        <w:spacing w:lineRule="exact" w:line="503"/>
        <w:jc w:val="left"/>
      </w:pPr>
      <w:r>
        <w:rPr>
          <w:rFonts w:ascii="宋体" w:hAnsi="宋体" w:cs="宋体" w:eastAsia="宋体"/>
          <w:b w:val="true"/>
          <w:color w:val="000000"/>
          <w:sz w:val="28"/>
        </w:rPr>
        <w:t>四、质量保修责任</w:t>
      </w:r>
    </w:p>
    <w:p>
      <w:pPr>
        <w:wordWrap w:val="off"/>
        <w:spacing w:lineRule="exact" w:line="431"/>
        <w:ind w:firstLineChars="200"/>
        <w:jc w:val="left"/>
      </w:pPr>
      <w:r>
        <w:rPr>
          <w:rFonts w:ascii="仿宋" w:hAnsi="仿宋" w:cs="仿宋" w:eastAsia="仿宋"/>
          <w:color w:val="000000"/>
          <w:sz w:val="24"/>
        </w:rPr>
        <w:t>1．属于保修范围、内容的项目，承包人应当在接到保修通知之日起7天内派人保修。承包人不在约定期限内派人保修的，发包人可以委托他人修理。</w:t>
      </w:r>
    </w:p>
    <w:p>
      <w:pPr>
        <w:wordWrap w:val="off"/>
        <w:spacing w:before="0" w:after="0" w:lineRule="exact" w:line="431"/>
        <w:ind w:firstLineChars="200"/>
        <w:jc w:val="left"/>
      </w:pPr>
      <w:r>
        <w:rPr>
          <w:rFonts w:ascii="仿宋" w:hAnsi="仿宋" w:cs="仿宋" w:eastAsia="仿宋"/>
          <w:color w:val="000000"/>
          <w:sz w:val="24"/>
        </w:rPr>
        <w:t>2．发生紧急事故需抢修的，承包人在接到事故通知后，应当立即到达事故现场抢修。</w:t>
      </w:r>
    </w:p>
    <w:p>
      <w:pPr>
        <w:wordWrap w:val="off"/>
        <w:spacing w:before="0" w:after="0" w:lineRule="exact" w:line="431"/>
        <w:ind w:firstLineChars="200"/>
        <w:jc w:val="left"/>
      </w:pPr>
      <w:r>
        <w:rPr>
          <w:rFonts w:ascii="仿宋" w:hAnsi="仿宋" w:cs="仿宋" w:eastAsia="仿宋"/>
          <w:color w:val="000000"/>
          <w:sz w:val="24"/>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wordWrap w:val="off"/>
        <w:spacing w:before="0" w:after="0" w:lineRule="exact" w:line="431"/>
        <w:ind w:firstLineChars="200"/>
        <w:jc w:val="left"/>
      </w:pPr>
      <w:r>
        <w:rPr>
          <w:rFonts w:ascii="仿宋" w:hAnsi="仿宋" w:cs="仿宋" w:eastAsia="仿宋"/>
          <w:color w:val="000000"/>
          <w:sz w:val="24"/>
        </w:rPr>
        <w:t>4．质量保修完成后，由发包人组织验收。</w:t>
      </w:r>
    </w:p>
    <w:p>
      <w:pPr>
        <w:wordWrap w:val="off"/>
        <w:spacing w:lineRule="exact" w:line="503"/>
        <w:jc w:val="left"/>
      </w:pPr>
      <w:r>
        <w:rPr>
          <w:rFonts w:ascii="宋体" w:hAnsi="宋体" w:cs="宋体" w:eastAsia="宋体"/>
          <w:b w:val="true"/>
          <w:color w:val="000000"/>
          <w:sz w:val="28"/>
        </w:rPr>
        <w:t>五、保修费用</w:t>
      </w:r>
    </w:p>
    <w:p>
      <w:pPr>
        <w:wordWrap w:val="off"/>
        <w:spacing w:lineRule="exact" w:line="431"/>
        <w:ind w:firstLineChars="200"/>
        <w:jc w:val="left"/>
      </w:pPr>
      <w:r>
        <w:rPr>
          <w:rFonts w:ascii="仿宋" w:hAnsi="仿宋" w:cs="仿宋" w:eastAsia="仿宋"/>
          <w:color w:val="000000"/>
          <w:sz w:val="24"/>
        </w:rPr>
        <w:t>保修费用由造成质量缺陷的责任方承担。</w:t>
      </w:r>
    </w:p>
    <w:p>
      <w:pPr>
        <w:wordWrap w:val="off"/>
        <w:spacing w:lineRule="exact" w:line="503"/>
        <w:jc w:val="left"/>
      </w:pPr>
      <w:r>
        <w:rPr>
          <w:rFonts w:ascii="宋体" w:hAnsi="宋体" w:cs="宋体" w:eastAsia="宋体"/>
          <w:b w:val="true"/>
          <w:color w:val="000000"/>
          <w:sz w:val="28"/>
        </w:rPr>
        <w:t>六、双方约定的其他工程质量保修事项：</w:t>
      </w:r>
    </w:p>
    <w:p>
      <w:pPr>
        <w:wordWrap w:val="off"/>
        <w:spacing w:lineRule="exact" w:line="431"/>
        <w:ind w:firstLineChars="200"/>
        <w:jc w:val="left"/>
      </w:pPr>
      <w:r>
        <w:rPr>
          <w:rFonts w:ascii="仿宋" w:hAnsi="仿宋" w:cs="仿宋" w:eastAsia="仿宋"/>
          <w:color w:val="000000"/>
          <w:sz w:val="24"/>
        </w:rPr>
        <w:t/>
      </w:r>
      <w:r>
        <w:rPr>
          <w:rFonts w:ascii="仿宋" w:hAnsi="仿宋" w:cs="仿宋" w:eastAsia="仿宋"/>
          <w:color w:val="000000"/>
          <w:sz w:val="24"/>
          <w:u w:val="single"/>
        </w:rPr>
        <w:t>　　　　　　　　　　　　　　　　　　　　　　　　　　</w:t>
      </w:r>
      <w:r>
        <w:rPr>
          <w:rFonts w:ascii="仿宋" w:hAnsi="仿宋" w:cs="仿宋" w:eastAsia="仿宋"/>
          <w:color w:val="000000"/>
          <w:sz w:val="24"/>
        </w:rPr>
        <w:t>。</w:t>
      </w:r>
    </w:p>
    <w:p>
      <w:pPr>
        <w:wordWrap w:val="off"/>
        <w:spacing w:before="0" w:after="0" w:lineRule="exact" w:line="431"/>
        <w:ind w:firstLineChars="200"/>
        <w:jc w:val="left"/>
      </w:pPr>
      <w:r>
        <w:rPr>
          <w:rFonts w:ascii="仿宋" w:hAnsi="仿宋" w:cs="仿宋" w:eastAsia="仿宋"/>
          <w:color w:val="000000"/>
          <w:sz w:val="24"/>
        </w:rPr>
        <w:t>工程质量保修书由发包人、承包人在工程交工验收前共同签署，作为施工合同附件，其有效期限至保修期满。</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发包人(公章)：</w:t>
            </w:r>
            <w:r>
              <w:rPr>
                <w:rFonts w:ascii="宋体" w:hAnsi="宋体" w:cs="宋体" w:eastAsia="宋体"/>
                <w:color w:val="000000"/>
                <w:sz w:val="21"/>
              </w:rPr>
              <w:t>江苏农林职业技术学院</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承包人(公章):</w:t>
            </w:r>
          </w:p>
        </w:tc>
      </w:tr>
      <w:tr>
        <w:trPr>
          <w:trHeight w:val="555" w:hRule="exact"/>
        </w:trPr>
        <w:tc>
          <w:tcPr>
            <w:tcW w:type="dxa" w:w="4800"/>
            <w:tcBorders>
              <w:top w:val="nil"/>
              <w:left w:val="single" w:sz="6"/>
              <w:bottom w:val="nil"/>
              <w:right w:val="nil"/>
            </w:tcBorders>
            <w:tcMar>
              <w:top w:w="20" w:type="dxa"/>
              <w:left w:w="20" w:type="dxa"/>
              <w:bottom w:w="20" w:type="dxa"/>
              <w:right w:w="20" w:type="dxa"/>
            </w:tcMar>
            <w:vAlign w:val="center"/>
          </w:tcPr>
          <w:p>
            <w:pPr>
              <w:wordWrap w:val="off"/>
            </w:pP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pP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统一社会信用代码：</w:t>
            </w:r>
            <w:r>
              <w:rPr>
                <w:rFonts w:ascii="宋体" w:hAnsi="宋体" w:cs="宋体" w:eastAsia="宋体"/>
                <w:color w:val="000000"/>
                <w:sz w:val="21"/>
              </w:rPr>
              <w:t>12320000466002163P</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统一社会信用代码：</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江苏省句容市文昌东路19号</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邮政编码：</w:t>
            </w:r>
            <w:r>
              <w:rPr>
                <w:rFonts w:ascii="宋体" w:hAnsi="宋体" w:cs="宋体" w:eastAsia="宋体"/>
                <w:color w:val="000000"/>
                <w:sz w:val="21"/>
              </w:rPr>
              <w:t>210023</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邮政编码：</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传真：</w:t>
            </w:r>
            <w:r>
              <w:rPr>
                <w:rFonts w:ascii="宋体" w:hAnsi="宋体" w:cs="宋体" w:eastAsia="宋体"/>
                <w:color w:val="000000"/>
                <w:sz w:val="21"/>
                <w:u w:val="single"/>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传真：</w:t>
            </w:r>
            <w:r>
              <w:rPr>
                <w:rFonts w:ascii="宋体" w:hAnsi="宋体" w:cs="宋体" w:eastAsia="宋体"/>
                <w:color w:val="000000"/>
                <w:sz w:val="21"/>
                <w:u w:val="single"/>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电子信箱：</w:t>
            </w:r>
            <w:r>
              <w:rPr>
                <w:rFonts w:ascii="宋体" w:hAnsi="宋体" w:cs="宋体" w:eastAsia="宋体"/>
                <w:color w:val="000000"/>
                <w:sz w:val="21"/>
                <w:u w:val="single"/>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电子信箱：</w:t>
            </w:r>
            <w:r>
              <w:rPr>
                <w:rFonts w:ascii="宋体" w:hAnsi="宋体" w:cs="宋体" w:eastAsia="宋体"/>
                <w:color w:val="000000"/>
                <w:sz w:val="21"/>
                <w:u w:val="single"/>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中国建设银行股份有限公司句容支行</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　　　　　　</w:t>
            </w:r>
          </w:p>
        </w:tc>
      </w:tr>
      <w:tr>
        <w:trPr>
          <w:trHeight w:val="390"/>
        </w:trPr>
        <w:tc>
          <w:tcPr>
            <w:tcW w:type="dxa" w:w="4800"/>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32050175733609123456</w:t>
            </w:r>
          </w:p>
        </w:tc>
        <w:tc>
          <w:tcPr>
            <w:tcW w:type="dxa" w:w="4800"/>
            <w:tcBorders>
              <w:top w:val="single" w:sz="6"/>
              <w:left w:val="single" w:sz="6"/>
              <w:bottom w:val="single" w:sz="6"/>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　　　　　　</w:t>
            </w:r>
          </w:p>
        </w:tc>
      </w:tr>
    </w:tbl>
    <w:p>
      <w:pPr>
        <w:spacing w:before="0" w:after="0" w:lineRule="exact" w:line="330"/>
      </w:pPr>
    </w:p>
    <w:p>
      <w:pPr>
        <w:spacing w:before="0" w:after="0" w:lineRule="exact" w:line="315"/>
      </w:pPr>
    </w:p>
    <w:p>
      <w:pPr>
        <w:spacing w:before="0" w:after="0" w:lineRule="exact" w:line="31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第六章 投标文件格式及附件</w:t>
      </w:r>
    </w:p>
    <w:p>
      <w:pPr>
        <w:wordWrap w:val="off"/>
        <w:spacing w:lineRule="exact" w:line="378"/>
        <w:ind w:firstLineChars="200"/>
        <w:jc w:val="left"/>
      </w:pPr>
      <w:r>
        <w:rPr>
          <w:rFonts w:ascii="宋体" w:hAnsi="宋体" w:cs="宋体" w:eastAsia="宋体"/>
          <w:color w:val="000000"/>
          <w:sz w:val="21"/>
        </w:rPr>
        <w:t xml:space="preserve">1、投标文件的编制应按照“第二章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2、投标文件相应材料请按附件样式进行填写，如附件无明确规定的，由投标人自行编制。</w:t>
      </w:r>
    </w:p>
    <w:p>
      <w:pPr>
        <w:wordWrap w:val="off"/>
        <w:spacing w:before="207" w:after="207"/>
        <w:jc w:val="center"/>
      </w:pPr>
      <w:r>
        <w:rPr>
          <w:rFonts w:ascii="宋体" w:hAnsi="宋体" w:cs="宋体" w:eastAsia="宋体"/>
          <w:b w:val="true"/>
          <w:color w:val="000000"/>
          <w:sz w:val="32"/>
        </w:rPr>
        <w:t>附件目录</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附件三：评分索引表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附件四：投标人资格索引表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附件五：资格证明材料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附件六：投标总价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附件七：总说明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附件八：工程项目投标报价汇总表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附件九：单项工程投标报价汇总表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附件十：单位工程投标报价汇总表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附件十一：分部分项工程量清单与计价表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附件十二：工程量清单综合单价分析表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附件十三：措施项目清单与计价表（一）</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附件十四：措施项目清单与计价表（二）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附件十五：其他项目清单与计价汇总表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附件十六：规费、税金项目清单与计价表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附件十七：承包人供应主要材料一览表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附件十八：承诺书</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附件一： 投标函</w:t>
      </w:r>
    </w:p>
    <w:p>
      <w:pPr>
        <w:wordWrap w:val="off"/>
        <w:spacing w:before="183" w:after="183"/>
        <w:jc w:val="center"/>
      </w:pPr>
      <w:r>
        <w:rPr>
          <w:rFonts w:ascii="宋体" w:hAnsi="宋体" w:cs="宋体" w:eastAsia="宋体"/>
          <w:b w:val="true"/>
          <w:color w:val="000000"/>
          <w:sz w:val="28"/>
        </w:rPr>
        <w:t>投标函</w:t>
      </w:r>
    </w:p>
    <w:p>
      <w:pPr>
        <w:spacing w:before="0" w:after="0" w:lineRule="exact" w:line="165"/>
      </w:pPr>
    </w:p>
    <w:p>
      <w:pPr>
        <w:wordWrap w:val="off"/>
        <w:spacing w:before="6" w:after="6"/>
        <w:jc w:val="left"/>
      </w:pPr>
      <w:r>
        <w:rPr>
          <w:rFonts w:ascii="宋体" w:hAnsi="宋体" w:cs="宋体" w:eastAsia="宋体"/>
          <w:color w:val="000000"/>
          <w:sz w:val="21"/>
        </w:rPr>
        <w:t>江苏农林职业技术学院招投标管理办公室</w:t>
      </w:r>
      <w:r>
        <w:rPr>
          <w:rFonts w:ascii="宋体" w:hAnsi="宋体" w:cs="宋体" w:eastAsia="宋体"/>
          <w:color w:val="000000"/>
          <w:sz w:val="21"/>
        </w:rPr>
        <w:t>：</w:t>
      </w:r>
    </w:p>
    <w:p>
      <w:pPr>
        <w:spacing w:before="0" w:after="0" w:lineRule="exact" w:line="390"/>
      </w:pPr>
    </w:p>
    <w:p>
      <w:pPr>
        <w:wordWrap w:val="off"/>
        <w:spacing w:lineRule="exact" w:line="378"/>
        <w:ind w:firstLineChars="200"/>
        <w:jc w:val="left"/>
      </w:pPr>
      <w:r>
        <w:rPr>
          <w:rFonts w:ascii="宋体" w:hAnsi="宋体" w:cs="宋体" w:eastAsia="宋体"/>
          <w:color w:val="000000"/>
          <w:sz w:val="21"/>
        </w:rPr>
        <w:t>1、根据你方招标工程项目编号为</w:t>
      </w:r>
      <w:r>
        <w:rPr>
          <w:rFonts w:ascii="宋体" w:hAnsi="宋体" w:cs="宋体" w:eastAsia="宋体"/>
          <w:color w:val="000000"/>
          <w:sz w:val="21"/>
          <w:u w:val="single"/>
        </w:rPr>
        <w:t>JSNL2025062</w:t>
      </w:r>
      <w:r>
        <w:rPr>
          <w:rFonts w:ascii="宋体" w:hAnsi="宋体" w:cs="宋体" w:eastAsia="宋体"/>
          <w:color w:val="000000"/>
          <w:sz w:val="21"/>
        </w:rPr>
        <w:t>的</w:t>
      </w:r>
      <w:r>
        <w:rPr>
          <w:rFonts w:ascii="宋体" w:hAnsi="宋体" w:cs="宋体" w:eastAsia="宋体"/>
          <w:color w:val="000000"/>
          <w:sz w:val="21"/>
          <w:u w:val="single"/>
        </w:rPr>
        <w:t>旅游电商综合运营实训中心平台建设及配套资源</w:t>
      </w:r>
      <w:r>
        <w:rPr>
          <w:rFonts w:ascii="宋体" w:hAnsi="宋体" w:cs="宋体" w:eastAsia="宋体"/>
          <w:color w:val="000000"/>
          <w:sz w:val="21"/>
        </w:rPr>
        <w:t>工程招标文件，遵照《中华人民共和国招标投标法》等有关规定，经踏勘项目现场和研究上述招标文件的投标须知、合同条款、图纸、工程建设标准和工程量清单及其他有关文件后，我方愿以人民币(大写)________元（RMB￥________元）[其中暂估价________（RMB￥________元）、暂列金额（RMB￥________元）]的投标报价并按上述图纸、合同条款、工程建设标准和工程量清单的条件要求承包上述工程的施工、竣工，并承担任何质量缺陷保修责任。</w:t>
      </w:r>
    </w:p>
    <w:p>
      <w:pPr>
        <w:wordWrap w:val="off"/>
        <w:spacing w:before="0" w:after="0" w:lineRule="exact" w:line="378"/>
        <w:ind w:firstLineChars="200"/>
        <w:jc w:val="left"/>
      </w:pPr>
      <w:r>
        <w:rPr>
          <w:rFonts w:ascii="宋体" w:hAnsi="宋体" w:cs="宋体" w:eastAsia="宋体"/>
          <w:color w:val="000000"/>
          <w:sz w:val="21"/>
        </w:rPr>
        <w:t>2、我方已详细审核全部招标文件，包括修改文件（如有时）及有关附件。</w:t>
      </w:r>
    </w:p>
    <w:p>
      <w:pPr>
        <w:wordWrap w:val="off"/>
        <w:spacing w:before="0" w:after="0" w:lineRule="exact" w:line="378"/>
        <w:ind w:firstLineChars="200"/>
        <w:jc w:val="left"/>
      </w:pPr>
      <w:r>
        <w:rPr>
          <w:rFonts w:ascii="宋体" w:hAnsi="宋体" w:cs="宋体" w:eastAsia="宋体"/>
          <w:color w:val="000000"/>
          <w:sz w:val="21"/>
        </w:rPr>
        <w:t>3、一旦我方中标，我方保证按合同协议书中规定的工期________日历天内完成并移交全部工程。并承诺工程质量达到________。</w:t>
      </w:r>
    </w:p>
    <w:p>
      <w:pPr>
        <w:wordWrap w:val="off"/>
        <w:spacing w:before="0" w:after="0" w:lineRule="exact" w:line="378"/>
        <w:ind w:firstLineChars="200"/>
        <w:jc w:val="left"/>
      </w:pPr>
      <w:r>
        <w:rPr>
          <w:rFonts w:ascii="宋体" w:hAnsi="宋体" w:cs="宋体" w:eastAsia="宋体"/>
          <w:color w:val="000000"/>
          <w:sz w:val="21"/>
        </w:rPr>
        <w:t>4、我方同意所提交的投标文件在招标文件的投标须知中第11.9条规定的投标有效期内有效，在此期间内如果中标，我方将受此约束。</w:t>
      </w:r>
    </w:p>
    <w:p>
      <w:pPr>
        <w:wordWrap w:val="off"/>
        <w:spacing w:before="0" w:after="0" w:lineRule="exact" w:line="378"/>
        <w:ind w:firstLineChars="200"/>
        <w:jc w:val="left"/>
      </w:pPr>
      <w:r>
        <w:rPr>
          <w:rFonts w:ascii="宋体" w:hAnsi="宋体" w:cs="宋体" w:eastAsia="宋体"/>
          <w:color w:val="000000"/>
          <w:sz w:val="21"/>
        </w:rPr>
        <w:t>5、如果我方中标，我方保证按照投标须知第二章第23条规定在中标公示结束之日起5日内并且双方签订施工合同前将中标价(扣除甲供材)</w:t>
      </w:r>
      <w:r>
        <w:rPr>
          <w:rFonts w:ascii="宋体" w:hAnsi="宋体" w:cs="宋体" w:eastAsia="宋体"/>
          <w:color w:val="000000"/>
          <w:sz w:val="21"/>
          <w:u w:val="single"/>
        </w:rPr>
        <w:t>5</w:t>
      </w:r>
      <w:r>
        <w:rPr>
          <w:rFonts w:ascii="宋体" w:hAnsi="宋体" w:cs="宋体" w:eastAsia="宋体"/>
          <w:color w:val="000000"/>
          <w:sz w:val="21"/>
        </w:rPr>
        <w:t>%的履约保证金缴至贵方。</w:t>
      </w:r>
    </w:p>
    <w:p>
      <w:pPr>
        <w:wordWrap w:val="off"/>
        <w:spacing w:before="0" w:after="0" w:lineRule="exact" w:line="378"/>
        <w:ind w:firstLineChars="200"/>
        <w:jc w:val="left"/>
      </w:pPr>
      <w:r>
        <w:rPr>
          <w:rFonts w:ascii="宋体" w:hAnsi="宋体" w:cs="宋体" w:eastAsia="宋体"/>
          <w:color w:val="000000"/>
          <w:sz w:val="21"/>
        </w:rPr>
        <w:t>6、除非另外达成协议并生效，你方的中标通知书和本投标文件将成为约束双方的合同文件的组成部分。</w:t>
      </w:r>
    </w:p>
    <w:p>
      <w:pPr>
        <w:wordWrap w:val="off"/>
        <w:spacing w:before="0" w:after="0" w:lineRule="exact" w:line="378"/>
        <w:ind w:firstLineChars="200"/>
        <w:jc w:val="left"/>
      </w:pPr>
      <w:r>
        <w:rPr>
          <w:rFonts w:ascii="宋体" w:hAnsi="宋体" w:cs="宋体" w:eastAsia="宋体"/>
          <w:color w:val="000000"/>
          <w:sz w:val="21"/>
        </w:rPr>
        <w:t>7、若我方中标，我方承诺，中标项目经理和投标文件中明确的项目部主要人员保证到场组织施工，不转包或允许他人挂靠，否则由此造成的一切经济损失均由我方承担。中标项目经理或项目技术负责人未向业主派驻工地的工程师提出书面申请，或提出申请未能得到书面批准离开施工现场连续两天，或累计五天的，我方将理解和同意你方没收全部履约保证金，并主动放弃就该工程已完工程量向你方提出支付的权利，若你方认为需要终止合同，我方将无条件在24小时内撤出人员、机械、原材料、成品及半成品，同时不就此向你方提出任何补偿请求。</w:t>
      </w:r>
    </w:p>
    <w:p>
      <w:pPr>
        <w:spacing w:before="0" w:after="0" w:lineRule="exact" w:line="435"/>
      </w:pPr>
    </w:p>
    <w:p>
      <w:pPr>
        <w:wordWrap w:val="off"/>
        <w:spacing w:lineRule="exact" w:line="378"/>
        <w:ind w:firstLineChars="1750"/>
        <w:jc w:val="left"/>
      </w:pPr>
      <w:r>
        <w:rPr>
          <w:rFonts w:ascii="宋体" w:hAnsi="宋体" w:cs="宋体" w:eastAsia="宋体"/>
          <w:color w:val="000000"/>
          <w:sz w:val="21"/>
        </w:rPr>
        <w:t>投标人：</w:t>
      </w:r>
      <w:r>
        <w:rPr>
          <w:rFonts w:ascii="宋体" w:hAnsi="宋体" w:cs="宋体" w:eastAsia="宋体"/>
          <w:color w:val="000000"/>
          <w:sz w:val="21"/>
          <w:u w:val="single"/>
        </w:rPr>
        <w:t xml:space="preserve">                              </w:t>
      </w:r>
      <w:r>
        <w:rPr>
          <w:rFonts w:ascii="宋体" w:hAnsi="宋体" w:cs="宋体" w:eastAsia="宋体"/>
          <w:color w:val="000000"/>
          <w:sz w:val="21"/>
        </w:rPr>
        <w:t>（盖章）</w:t>
      </w:r>
    </w:p>
    <w:p>
      <w:pPr>
        <w:wordWrap w:val="off"/>
        <w:spacing w:before="0" w:after="0" w:lineRule="exact" w:line="378"/>
        <w:ind w:firstLineChars="1750"/>
        <w:jc w:val="left"/>
      </w:pPr>
      <w:r>
        <w:rPr>
          <w:rFonts w:ascii="宋体" w:hAnsi="宋体" w:cs="宋体" w:eastAsia="宋体"/>
          <w:color w:val="000000"/>
          <w:sz w:val="21"/>
        </w:rPr>
        <w:t>单位地址：</w:t>
      </w:r>
      <w:r>
        <w:rPr>
          <w:rFonts w:ascii="宋体" w:hAnsi="宋体" w:cs="宋体" w:eastAsia="宋体"/>
          <w:color w:val="000000"/>
          <w:sz w:val="21"/>
          <w:u w:val="single"/>
        </w:rPr>
        <w:t xml:space="preserve">                              </w:t>
      </w:r>
    </w:p>
    <w:p>
      <w:pPr>
        <w:wordWrap w:val="off"/>
        <w:spacing w:before="0" w:after="0" w:lineRule="exact" w:line="378"/>
        <w:ind w:firstLineChars="1750"/>
        <w:jc w:val="left"/>
      </w:pPr>
      <w:r>
        <w:rPr>
          <w:rFonts w:ascii="宋体" w:hAnsi="宋体" w:cs="宋体" w:eastAsia="宋体"/>
          <w:color w:val="000000"/>
          <w:sz w:val="21"/>
        </w:rPr>
        <w:t>法定代表人或其委托代理人：</w:t>
      </w:r>
      <w:r>
        <w:rPr>
          <w:rFonts w:ascii="宋体" w:hAnsi="宋体" w:cs="宋体" w:eastAsia="宋体"/>
          <w:color w:val="000000"/>
          <w:sz w:val="21"/>
          <w:u w:val="single"/>
        </w:rPr>
        <w:t xml:space="preserve">          </w:t>
      </w:r>
      <w:r>
        <w:rPr>
          <w:rFonts w:ascii="宋体" w:hAnsi="宋体" w:cs="宋体" w:eastAsia="宋体"/>
          <w:color w:val="000000"/>
          <w:sz w:val="21"/>
        </w:rPr>
        <w:t>（签字或盖章）</w:t>
      </w:r>
    </w:p>
    <w:p>
      <w:pPr>
        <w:wordWrap w:val="off"/>
        <w:spacing w:before="0" w:after="0" w:lineRule="exact" w:line="378"/>
        <w:ind w:firstLineChars="1750"/>
        <w:jc w:val="left"/>
      </w:pPr>
      <w:r>
        <w:rPr>
          <w:rFonts w:ascii="宋体" w:hAnsi="宋体" w:cs="宋体" w:eastAsia="宋体"/>
          <w:color w:val="000000"/>
          <w:sz w:val="21"/>
        </w:rPr>
        <w:t>网址：</w:t>
      </w:r>
      <w:r>
        <w:rPr>
          <w:rFonts w:ascii="宋体" w:hAnsi="宋体" w:cs="宋体" w:eastAsia="宋体"/>
          <w:color w:val="000000"/>
          <w:sz w:val="21"/>
          <w:u w:val="single"/>
        </w:rPr>
        <w:t xml:space="preserve">                                          </w:t>
      </w:r>
    </w:p>
    <w:p>
      <w:pPr>
        <w:wordWrap w:val="off"/>
        <w:spacing w:before="0" w:after="0" w:lineRule="exact" w:line="378"/>
        <w:ind w:firstLineChars="1750"/>
        <w:jc w:val="left"/>
      </w:pPr>
      <w:r>
        <w:rPr>
          <w:rFonts w:ascii="宋体" w:hAnsi="宋体" w:cs="宋体" w:eastAsia="宋体"/>
          <w:color w:val="000000"/>
          <w:sz w:val="21"/>
        </w:rPr>
        <w:t>电话：</w:t>
      </w:r>
      <w:r>
        <w:rPr>
          <w:rFonts w:ascii="宋体" w:hAnsi="宋体" w:cs="宋体" w:eastAsia="宋体"/>
          <w:color w:val="000000"/>
          <w:sz w:val="21"/>
          <w:u w:val="single"/>
        </w:rPr>
        <w:t xml:space="preserve">                                          </w:t>
      </w:r>
    </w:p>
    <w:p>
      <w:pPr>
        <w:wordWrap w:val="off"/>
        <w:spacing w:before="0" w:after="0" w:lineRule="exact" w:line="378"/>
        <w:ind w:firstLineChars="1750"/>
        <w:jc w:val="left"/>
      </w:pPr>
      <w:r>
        <w:rPr>
          <w:rFonts w:ascii="宋体" w:hAnsi="宋体" w:cs="宋体" w:eastAsia="宋体"/>
          <w:color w:val="000000"/>
          <w:sz w:val="21"/>
        </w:rPr>
        <w:t>传真：</w:t>
      </w:r>
      <w:r>
        <w:rPr>
          <w:rFonts w:ascii="宋体" w:hAnsi="宋体" w:cs="宋体" w:eastAsia="宋体"/>
          <w:color w:val="000000"/>
          <w:sz w:val="21"/>
          <w:u w:val="single"/>
        </w:rPr>
        <w:t xml:space="preserve">                                          </w:t>
      </w:r>
    </w:p>
    <w:p>
      <w:pPr>
        <w:wordWrap w:val="off"/>
        <w:spacing w:before="0" w:after="0" w:lineRule="exact" w:line="378"/>
        <w:ind w:firstLineChars="1750"/>
        <w:jc w:val="left"/>
      </w:pPr>
      <w:r>
        <w:rPr>
          <w:rFonts w:ascii="宋体" w:hAnsi="宋体" w:cs="宋体" w:eastAsia="宋体"/>
          <w:color w:val="000000"/>
          <w:sz w:val="21"/>
        </w:rPr>
        <w:t>邮政编码：</w:t>
      </w:r>
      <w:r>
        <w:rPr>
          <w:rFonts w:ascii="宋体" w:hAnsi="宋体" w:cs="宋体" w:eastAsia="宋体"/>
          <w:color w:val="000000"/>
          <w:sz w:val="21"/>
          <w:u w:val="single"/>
        </w:rPr>
        <w:t xml:space="preserve">                                      </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5850"/>
            <w:tcBorders>
              <w:top w:val="nil"/>
              <w:left w:val="nil"/>
              <w:bottom w:val="nil"/>
              <w:right w:val="nil"/>
            </w:tcBorders>
            <w:tcMar>
              <w:top w:w="20" w:type="dxa"/>
              <w:left w:w="20" w:type="dxa"/>
              <w:bottom w:w="20" w:type="dxa"/>
              <w:right w:w="20" w:type="dxa"/>
            </w:tcMar>
            <w:vAlign w:val="center"/>
          </w:tcPr>
          <w:p>
            <w:pPr>
              <w:wordWrap w:val="off"/>
            </w:pPr>
          </w:p>
        </w:tc>
        <w:tc>
          <w:tcPr>
            <w:tcW w:type="dxa" w:w="3735"/>
            <w:tcBorders>
              <w:top w:val="nil"/>
              <w:left w:val="nil"/>
              <w:bottom w:val="nil"/>
              <w:right w:val="nil"/>
            </w:tcBorders>
            <w:tcMar>
              <w:top w:w="20" w:type="dxa"/>
              <w:left w:w="20" w:type="dxa"/>
              <w:bottom w:w="20" w:type="dxa"/>
              <w:right w:w="20" w:type="dxa"/>
            </w:tcMar>
            <w:vAlign w:val="center"/>
          </w:tcPr>
          <w:p>
            <w:pPr>
              <w:wordWrap w:val="off"/>
              <w:ind w:firstLineChars="400"/>
              <w:jc w:val="center"/>
            </w:pPr>
            <w:r>
              <w:rPr>
                <w:rFonts w:ascii="宋体" w:hAnsi="宋体" w:cs="宋体" w:eastAsia="宋体"/>
                <w:color w:val="000000"/>
                <w:sz w:val="21"/>
              </w:rPr>
              <w:t>年     月     日</w:t>
            </w: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附件二：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江苏农林职业技术学院招投标管理办公室</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u w:val="single"/>
        </w:rPr>
        <w:t>旅游电商综合运营实训中心平台建设及配套资源</w:t>
      </w:r>
      <w:r>
        <w:rPr>
          <w:rFonts w:ascii="宋体" w:hAnsi="宋体" w:cs="宋体" w:eastAsia="宋体"/>
          <w:color w:val="000000"/>
          <w:sz w:val="21"/>
        </w:rPr>
        <w:t>（项目名称）</w:t>
      </w:r>
      <w:r>
        <w:rPr>
          <w:rFonts w:ascii="宋体" w:hAnsi="宋体" w:cs="宋体" w:eastAsia="宋体"/>
          <w:color w:val="000000"/>
          <w:sz w:val="21"/>
          <w:u w:val="single"/>
        </w:rPr>
        <w:t>JSNL2025062</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附件三： 评分索引表</w:t>
      </w:r>
    </w:p>
    <w:p>
      <w:pPr>
        <w:wordWrap w:val="off"/>
        <w:spacing w:before="175" w:after="175"/>
        <w:jc w:val="center"/>
      </w:pPr>
      <w:r>
        <w:rPr>
          <w:rFonts w:ascii="宋体" w:hAnsi="宋体" w:cs="宋体" w:eastAsia="宋体"/>
          <w:b w:val="true"/>
          <w:color w:val="000000"/>
          <w:sz w:val="28"/>
        </w:rPr>
        <w:t>评分索引表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87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评分因素</w:t>
            </w: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分值</w:t>
            </w: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评分标准</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990"/>
            <w:tcBorders>
              <w:top w:val="single" w:sz="6"/>
              <w:left w:val="nil"/>
              <w:bottom w:val="nil"/>
              <w:right w:val="nil"/>
            </w:tcBorders>
            <w:tcMar>
              <w:top w:w="20" w:type="dxa"/>
              <w:left w:w="20" w:type="dxa"/>
              <w:bottom w:w="20" w:type="dxa"/>
              <w:right w:w="20" w:type="dxa"/>
            </w:tcMar>
            <w:vAlign w:val="center"/>
          </w:tcPr>
          <w:p>
            <w:pPr>
              <w:wordWrap w:val="off"/>
            </w:pPr>
          </w:p>
        </w:tc>
        <w:tc>
          <w:tcPr>
            <w:tcW w:type="dxa" w:w="975"/>
            <w:tcBorders>
              <w:top w:val="single" w:sz="6"/>
              <w:left w:val="nil"/>
              <w:bottom w:val="nil"/>
              <w:right w:val="nil"/>
            </w:tcBorders>
            <w:tcMar>
              <w:top w:w="20" w:type="dxa"/>
              <w:left w:w="20" w:type="dxa"/>
              <w:bottom w:w="20" w:type="dxa"/>
              <w:right w:w="20" w:type="dxa"/>
            </w:tcMar>
            <w:vAlign w:val="center"/>
          </w:tcPr>
          <w:p>
            <w:pPr>
              <w:wordWrap w:val="off"/>
            </w:pPr>
          </w:p>
        </w:tc>
        <w:tc>
          <w:tcPr>
            <w:tcW w:type="dxa" w:w="9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2055"/>
            <w:tcBorders>
              <w:top w:val="single" w:sz="6"/>
              <w:left w:val="nil"/>
              <w:bottom w:val="nil"/>
              <w:right w:val="nil"/>
            </w:tcBorders>
            <w:tcMar>
              <w:top w:w="20" w:type="dxa"/>
              <w:left w:w="20" w:type="dxa"/>
              <w:bottom w:w="20" w:type="dxa"/>
              <w:right w:w="20" w:type="dxa"/>
            </w:tcMar>
            <w:vAlign w:val="center"/>
          </w:tcPr>
          <w:p>
            <w:pPr>
              <w:wordWrap w:val="off"/>
            </w:pPr>
          </w:p>
        </w:tc>
        <w:tc>
          <w:tcPr>
            <w:tcW w:type="dxa" w:w="124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附件四： 投标人资格索引表</w:t>
      </w:r>
    </w:p>
    <w:p>
      <w:pPr>
        <w:wordWrap w:val="off"/>
        <w:spacing w:before="175" w:after="175"/>
        <w:jc w:val="center"/>
      </w:pPr>
      <w:r>
        <w:rPr>
          <w:rFonts w:ascii="宋体" w:hAnsi="宋体" w:cs="宋体" w:eastAsia="宋体"/>
          <w:b w:val="true"/>
          <w:color w:val="000000"/>
          <w:sz w:val="28"/>
        </w:rPr>
        <w:t>投标人</w:t>
      </w:r>
      <w:r>
        <w:rPr>
          <w:rFonts w:ascii="宋体" w:hAnsi="宋体" w:cs="宋体" w:eastAsia="宋体"/>
          <w:b w:val="true"/>
          <w:color w:val="000000"/>
          <w:sz w:val="28"/>
        </w:rPr>
        <w:t>资格索引表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585"/>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说明</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620"/>
            <w:tcBorders>
              <w:top w:val="single" w:sz="6"/>
              <w:left w:val="nil"/>
              <w:bottom w:val="nil"/>
              <w:right w:val="nil"/>
            </w:tcBorders>
            <w:tcMar>
              <w:top w:w="20" w:type="dxa"/>
              <w:left w:w="20" w:type="dxa"/>
              <w:bottom w:w="20" w:type="dxa"/>
              <w:right w:w="20" w:type="dxa"/>
            </w:tcMar>
            <w:vAlign w:val="center"/>
          </w:tcPr>
          <w:p>
            <w:pPr>
              <w:wordWrap w:val="off"/>
            </w:pPr>
          </w:p>
        </w:tc>
        <w:tc>
          <w:tcPr>
            <w:tcW w:type="dxa" w:w="123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附件五： 资格证明材料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1、投标人营业执照（复印件）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2、企业资质证书（复印件）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3、企业安全资格证书（复印件）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4、项目经理资质证书（复印件）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5、项目经理安全资格证书（复印件）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6、项目经理无在建项目承诺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7、项目经理到岗与资审材料的真实性和准确性承诺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8、廉洁自律的承诺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9、具备建筑装饰装修二级及以上资质</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附件六： 投标总价</w:t>
      </w:r>
    </w:p>
    <w:p>
      <w:pPr>
        <w:wordWrap w:val="off"/>
        <w:spacing w:before="247" w:after="247"/>
        <w:jc w:val="center"/>
      </w:pPr>
      <w:r>
        <w:rPr>
          <w:rFonts w:ascii="宋体" w:hAnsi="宋体" w:cs="宋体" w:eastAsia="宋体"/>
          <w:b w:val="true"/>
          <w:color w:val="000000"/>
          <w:sz w:val="40"/>
        </w:rPr>
        <w:t>投标总价</w:t>
      </w:r>
    </w:p>
    <w:p>
      <w:pPr>
        <w:spacing w:before="0" w:after="0" w:lineRule="exact" w:line="585"/>
      </w:pP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435"/>
        </w:trPr>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1905"/>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招标人：</w:t>
            </w:r>
          </w:p>
        </w:tc>
        <w:tc>
          <w:tcPr>
            <w:tcW w:type="dxa" w:w="63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615"/>
            <w:tcBorders>
              <w:top w:val="nil"/>
              <w:left w:val="nil"/>
              <w:bottom w:val="nil"/>
              <w:right w:val="nil"/>
            </w:tcBorders>
            <w:tcMar>
              <w:top w:w="20" w:type="dxa"/>
              <w:left w:w="20" w:type="dxa"/>
              <w:bottom w:w="20" w:type="dxa"/>
              <w:right w:w="20" w:type="dxa"/>
            </w:tcMar>
            <w:vAlign w:val="center"/>
          </w:tcPr>
          <w:p>
            <w:pPr>
              <w:wordWrap w:val="off"/>
            </w:pPr>
          </w:p>
        </w:tc>
      </w:tr>
      <w:tr>
        <w:trPr>
          <w:trHeight w:val="435" w:hRule="exact"/>
        </w:trPr>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1905"/>
            <w:tcBorders>
              <w:top w:val="nil"/>
              <w:left w:val="nil"/>
              <w:bottom w:val="nil"/>
              <w:right w:val="nil"/>
            </w:tcBorders>
            <w:tcMar>
              <w:top w:w="20" w:type="dxa"/>
              <w:left w:w="20" w:type="dxa"/>
              <w:bottom w:w="20" w:type="dxa"/>
              <w:right w:w="20" w:type="dxa"/>
            </w:tcMar>
            <w:vAlign w:val="center"/>
          </w:tcPr>
          <w:p>
            <w:pPr>
              <w:wordWrap w:val="off"/>
            </w:pPr>
          </w:p>
        </w:tc>
        <w:tc>
          <w:tcPr>
            <w:tcW w:type="dxa" w:w="1095"/>
            <w:tcBorders>
              <w:top w:val="single" w:sz="6"/>
              <w:left w:val="nil"/>
              <w:bottom w:val="nil"/>
              <w:right w:val="nil"/>
            </w:tcBorders>
            <w:tcMar>
              <w:top w:w="20" w:type="dxa"/>
              <w:left w:w="20" w:type="dxa"/>
              <w:bottom w:w="20" w:type="dxa"/>
              <w:right w:w="20" w:type="dxa"/>
            </w:tcMar>
            <w:vAlign w:val="center"/>
          </w:tcPr>
          <w:p>
            <w:pPr>
              <w:wordWrap w:val="off"/>
            </w:pPr>
          </w:p>
        </w:tc>
        <w:tc>
          <w:tcPr>
            <w:tcW w:type="dxa" w:w="930"/>
            <w:tcBorders>
              <w:top w:val="single" w:sz="6"/>
              <w:left w:val="nil"/>
              <w:bottom w:val="nil"/>
              <w:right w:val="nil"/>
            </w:tcBorders>
            <w:tcMar>
              <w:top w:w="20" w:type="dxa"/>
              <w:left w:w="20" w:type="dxa"/>
              <w:bottom w:w="20" w:type="dxa"/>
              <w:right w:w="20" w:type="dxa"/>
            </w:tcMar>
            <w:vAlign w:val="center"/>
          </w:tcPr>
          <w:p>
            <w:pPr>
              <w:wordWrap w:val="off"/>
            </w:pPr>
          </w:p>
        </w:tc>
        <w:tc>
          <w:tcPr>
            <w:tcW w:type="dxa" w:w="705"/>
            <w:tcBorders>
              <w:top w:val="single" w:sz="6"/>
              <w:left w:val="nil"/>
              <w:bottom w:val="nil"/>
              <w:right w:val="nil"/>
            </w:tcBorders>
            <w:tcMar>
              <w:top w:w="20" w:type="dxa"/>
              <w:left w:w="20" w:type="dxa"/>
              <w:bottom w:w="20" w:type="dxa"/>
              <w:right w:w="20" w:type="dxa"/>
            </w:tcMar>
            <w:vAlign w:val="center"/>
          </w:tcPr>
          <w:p>
            <w:pPr>
              <w:wordWrap w:val="off"/>
            </w:pPr>
          </w:p>
        </w:tc>
        <w:tc>
          <w:tcPr>
            <w:tcW w:type="dxa" w:w="930"/>
            <w:tcBorders>
              <w:top w:val="single" w:sz="6"/>
              <w:left w:val="nil"/>
              <w:bottom w:val="nil"/>
              <w:right w:val="nil"/>
            </w:tcBorders>
            <w:tcMar>
              <w:top w:w="20" w:type="dxa"/>
              <w:left w:w="20" w:type="dxa"/>
              <w:bottom w:w="20" w:type="dxa"/>
              <w:right w:w="20" w:type="dxa"/>
            </w:tcMar>
            <w:vAlign w:val="center"/>
          </w:tcPr>
          <w:p>
            <w:pPr>
              <w:wordWrap w:val="off"/>
            </w:pPr>
          </w:p>
        </w:tc>
        <w:tc>
          <w:tcPr>
            <w:tcW w:type="dxa" w:w="900"/>
            <w:tcBorders>
              <w:top w:val="single" w:sz="6"/>
              <w:left w:val="nil"/>
              <w:bottom w:val="nil"/>
              <w:right w:val="nil"/>
            </w:tcBorders>
            <w:tcMar>
              <w:top w:w="20" w:type="dxa"/>
              <w:left w:w="20" w:type="dxa"/>
              <w:bottom w:w="20" w:type="dxa"/>
              <w:right w:w="20" w:type="dxa"/>
            </w:tcMar>
            <w:vAlign w:val="center"/>
          </w:tcPr>
          <w:p>
            <w:pPr>
              <w:wordWrap w:val="off"/>
            </w:pPr>
          </w:p>
        </w:tc>
        <w:tc>
          <w:tcPr>
            <w:tcW w:type="dxa" w:w="90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615"/>
            <w:tcBorders>
              <w:top w:val="nil"/>
              <w:left w:val="nil"/>
              <w:bottom w:val="nil"/>
              <w:right w:val="nil"/>
            </w:tcBorders>
            <w:tcMar>
              <w:top w:w="20" w:type="dxa"/>
              <w:left w:w="20" w:type="dxa"/>
              <w:bottom w:w="20" w:type="dxa"/>
              <w:right w:w="20" w:type="dxa"/>
            </w:tcMar>
            <w:vAlign w:val="center"/>
          </w:tcPr>
          <w:p>
            <w:pPr>
              <w:wordWrap w:val="off"/>
            </w:pPr>
          </w:p>
        </w:tc>
      </w:tr>
      <w:tr>
        <w:trPr>
          <w:trHeight w:val="435"/>
        </w:trPr>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1905"/>
            <w:tcBorders>
              <w:top w:val="nil"/>
              <w:left w:val="nil"/>
              <w:bottom w:val="nil"/>
              <w:right w:val="nil"/>
            </w:tcBorders>
            <w:tcMar>
              <w:top w:w="20" w:type="dxa"/>
              <w:left w:w="20" w:type="dxa"/>
              <w:bottom w:w="20" w:type="dxa"/>
              <w:right w:w="20" w:type="dxa"/>
            </w:tcMar>
            <w:vAlign w:val="center"/>
          </w:tcPr>
          <w:p>
            <w:pPr>
              <w:wordWrap w:val="off"/>
              <w:spacing w:lineRule="exact" w:line="396"/>
              <w:jc w:val="right"/>
            </w:pPr>
            <w:r>
              <w:rPr>
                <w:rFonts w:ascii="宋体" w:hAnsi="宋体" w:cs="宋体" w:eastAsia="宋体"/>
                <w:color w:val="000000"/>
                <w:sz w:val="22"/>
              </w:rPr>
              <w:t>工程名称：</w:t>
            </w:r>
          </w:p>
        </w:tc>
        <w:tc>
          <w:tcPr>
            <w:tcW w:type="dxa" w:w="63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615"/>
            <w:tcBorders>
              <w:top w:val="nil"/>
              <w:left w:val="nil"/>
              <w:bottom w:val="nil"/>
              <w:right w:val="nil"/>
            </w:tcBorders>
            <w:tcMar>
              <w:top w:w="20" w:type="dxa"/>
              <w:left w:w="20" w:type="dxa"/>
              <w:bottom w:w="20" w:type="dxa"/>
              <w:right w:w="20" w:type="dxa"/>
            </w:tcMar>
            <w:vAlign w:val="center"/>
          </w:tcPr>
          <w:p>
            <w:pPr>
              <w:wordWrap w:val="off"/>
            </w:pPr>
          </w:p>
        </w:tc>
      </w:tr>
      <w:tr>
        <w:trPr>
          <w:trHeight w:val="435" w:hRule="exact"/>
        </w:trPr>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1905"/>
            <w:tcBorders>
              <w:top w:val="nil"/>
              <w:left w:val="nil"/>
              <w:bottom w:val="nil"/>
              <w:right w:val="nil"/>
            </w:tcBorders>
            <w:tcMar>
              <w:top w:w="20" w:type="dxa"/>
              <w:left w:w="20" w:type="dxa"/>
              <w:bottom w:w="20" w:type="dxa"/>
              <w:right w:w="20" w:type="dxa"/>
            </w:tcMar>
            <w:vAlign w:val="center"/>
          </w:tcPr>
          <w:p>
            <w:pPr>
              <w:wordWrap w:val="off"/>
            </w:pPr>
          </w:p>
        </w:tc>
        <w:tc>
          <w:tcPr>
            <w:tcW w:type="dxa" w:w="1095"/>
            <w:tcBorders>
              <w:top w:val="single" w:sz="6"/>
              <w:left w:val="nil"/>
              <w:bottom w:val="nil"/>
              <w:right w:val="nil"/>
            </w:tcBorders>
            <w:tcMar>
              <w:top w:w="20" w:type="dxa"/>
              <w:left w:w="20" w:type="dxa"/>
              <w:bottom w:w="20" w:type="dxa"/>
              <w:right w:w="20" w:type="dxa"/>
            </w:tcMar>
            <w:vAlign w:val="center"/>
          </w:tcPr>
          <w:p>
            <w:pPr>
              <w:wordWrap w:val="off"/>
            </w:pPr>
          </w:p>
        </w:tc>
        <w:tc>
          <w:tcPr>
            <w:tcW w:type="dxa" w:w="930"/>
            <w:tcBorders>
              <w:top w:val="single" w:sz="6"/>
              <w:left w:val="nil"/>
              <w:bottom w:val="nil"/>
              <w:right w:val="nil"/>
            </w:tcBorders>
            <w:tcMar>
              <w:top w:w="20" w:type="dxa"/>
              <w:left w:w="20" w:type="dxa"/>
              <w:bottom w:w="20" w:type="dxa"/>
              <w:right w:w="20" w:type="dxa"/>
            </w:tcMar>
            <w:vAlign w:val="center"/>
          </w:tcPr>
          <w:p>
            <w:pPr>
              <w:wordWrap w:val="off"/>
            </w:pPr>
          </w:p>
        </w:tc>
        <w:tc>
          <w:tcPr>
            <w:tcW w:type="dxa" w:w="705"/>
            <w:tcBorders>
              <w:top w:val="single" w:sz="6"/>
              <w:left w:val="nil"/>
              <w:bottom w:val="nil"/>
              <w:right w:val="nil"/>
            </w:tcBorders>
            <w:tcMar>
              <w:top w:w="20" w:type="dxa"/>
              <w:left w:w="20" w:type="dxa"/>
              <w:bottom w:w="20" w:type="dxa"/>
              <w:right w:w="20" w:type="dxa"/>
            </w:tcMar>
            <w:vAlign w:val="center"/>
          </w:tcPr>
          <w:p>
            <w:pPr>
              <w:wordWrap w:val="off"/>
            </w:pPr>
          </w:p>
        </w:tc>
        <w:tc>
          <w:tcPr>
            <w:tcW w:type="dxa" w:w="930"/>
            <w:tcBorders>
              <w:top w:val="single" w:sz="6"/>
              <w:left w:val="nil"/>
              <w:bottom w:val="nil"/>
              <w:right w:val="nil"/>
            </w:tcBorders>
            <w:tcMar>
              <w:top w:w="20" w:type="dxa"/>
              <w:left w:w="20" w:type="dxa"/>
              <w:bottom w:w="20" w:type="dxa"/>
              <w:right w:w="20" w:type="dxa"/>
            </w:tcMar>
            <w:vAlign w:val="center"/>
          </w:tcPr>
          <w:p>
            <w:pPr>
              <w:wordWrap w:val="off"/>
            </w:pPr>
          </w:p>
        </w:tc>
        <w:tc>
          <w:tcPr>
            <w:tcW w:type="dxa" w:w="900"/>
            <w:tcBorders>
              <w:top w:val="single" w:sz="6"/>
              <w:left w:val="nil"/>
              <w:bottom w:val="nil"/>
              <w:right w:val="nil"/>
            </w:tcBorders>
            <w:tcMar>
              <w:top w:w="20" w:type="dxa"/>
              <w:left w:w="20" w:type="dxa"/>
              <w:bottom w:w="20" w:type="dxa"/>
              <w:right w:w="20" w:type="dxa"/>
            </w:tcMar>
            <w:vAlign w:val="center"/>
          </w:tcPr>
          <w:p>
            <w:pPr>
              <w:wordWrap w:val="off"/>
            </w:pPr>
          </w:p>
        </w:tc>
        <w:tc>
          <w:tcPr>
            <w:tcW w:type="dxa" w:w="90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615"/>
            <w:tcBorders>
              <w:top w:val="nil"/>
              <w:left w:val="nil"/>
              <w:bottom w:val="nil"/>
              <w:right w:val="nil"/>
            </w:tcBorders>
            <w:tcMar>
              <w:top w:w="20" w:type="dxa"/>
              <w:left w:w="20" w:type="dxa"/>
              <w:bottom w:w="20" w:type="dxa"/>
              <w:right w:w="20" w:type="dxa"/>
            </w:tcMar>
            <w:vAlign w:val="center"/>
          </w:tcPr>
          <w:p>
            <w:pPr>
              <w:wordWrap w:val="off"/>
            </w:pPr>
          </w:p>
        </w:tc>
      </w:tr>
      <w:tr>
        <w:trPr>
          <w:trHeight w:val="435"/>
        </w:trPr>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1905"/>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投标总价（小写）：</w:t>
            </w:r>
          </w:p>
        </w:tc>
        <w:tc>
          <w:tcPr>
            <w:tcW w:type="dxa" w:w="63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615"/>
            <w:tcBorders>
              <w:top w:val="nil"/>
              <w:left w:val="nil"/>
              <w:bottom w:val="nil"/>
              <w:right w:val="nil"/>
            </w:tcBorders>
            <w:tcMar>
              <w:top w:w="20" w:type="dxa"/>
              <w:left w:w="20" w:type="dxa"/>
              <w:bottom w:w="20" w:type="dxa"/>
              <w:right w:w="20" w:type="dxa"/>
            </w:tcMar>
            <w:vAlign w:val="center"/>
          </w:tcPr>
          <w:p>
            <w:pPr>
              <w:wordWrap w:val="off"/>
            </w:pPr>
          </w:p>
        </w:tc>
      </w:tr>
      <w:tr>
        <w:trPr>
          <w:trHeight w:val="435"/>
        </w:trPr>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1905"/>
            <w:tcBorders>
              <w:top w:val="nil"/>
              <w:left w:val="nil"/>
              <w:bottom w:val="nil"/>
              <w:right w:val="nil"/>
            </w:tcBorders>
            <w:tcMar>
              <w:top w:w="20" w:type="dxa"/>
              <w:left w:w="20" w:type="dxa"/>
              <w:bottom w:w="20" w:type="dxa"/>
              <w:right w:w="20" w:type="dxa"/>
            </w:tcMar>
            <w:vAlign w:val="center"/>
          </w:tcPr>
          <w:p>
            <w:pPr>
              <w:wordWrap w:val="off"/>
              <w:ind w:firstLineChars="400"/>
              <w:jc w:val="right"/>
            </w:pPr>
            <w:r>
              <w:rPr>
                <w:rFonts w:ascii="宋体" w:hAnsi="宋体" w:cs="宋体" w:eastAsia="宋体"/>
                <w:color w:val="000000"/>
                <w:sz w:val="21"/>
              </w:rPr>
              <w:t>（大写）：</w:t>
            </w:r>
          </w:p>
        </w:tc>
        <w:tc>
          <w:tcPr>
            <w:tcW w:type="dxa" w:w="6300"/>
            <w:hMerge w:val="restart"/>
            <w:tcBorders>
              <w:top w:val="single" w:sz="6"/>
              <w:left w:val="nil"/>
              <w:bottom w:val="nil"/>
              <w:right w:val="nil"/>
            </w:tcBorders>
            <w:tcMar>
              <w:top w:w="20" w:type="dxa"/>
              <w:left w:w="20" w:type="dxa"/>
              <w:bottom w:w="20" w:type="dxa"/>
              <w:right w:w="20" w:type="dxa"/>
            </w:tcMar>
            <w:vAlign w:val="center"/>
          </w:tcPr>
          <w:p>
            <w:pPr>
              <w:wordWrap w:val="off"/>
            </w:p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tcW w:type="dxa" w:w="615"/>
            <w:tcBorders>
              <w:top w:val="nil"/>
              <w:left w:val="nil"/>
              <w:bottom w:val="nil"/>
              <w:right w:val="nil"/>
            </w:tcBorders>
            <w:tcMar>
              <w:top w:w="20" w:type="dxa"/>
              <w:left w:w="20" w:type="dxa"/>
              <w:bottom w:w="20" w:type="dxa"/>
              <w:right w:w="20" w:type="dxa"/>
            </w:tcMar>
            <w:vAlign w:val="center"/>
          </w:tcPr>
          <w:p>
            <w:pPr>
              <w:wordWrap w:val="off"/>
            </w:pPr>
          </w:p>
        </w:tc>
      </w:tr>
      <w:tr>
        <w:trPr>
          <w:trHeight w:val="435" w:hRule="exact"/>
        </w:trPr>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1905"/>
            <w:tcBorders>
              <w:top w:val="nil"/>
              <w:left w:val="nil"/>
              <w:bottom w:val="nil"/>
              <w:right w:val="nil"/>
            </w:tcBorders>
            <w:tcMar>
              <w:top w:w="20" w:type="dxa"/>
              <w:left w:w="20" w:type="dxa"/>
              <w:bottom w:w="20" w:type="dxa"/>
              <w:right w:w="20" w:type="dxa"/>
            </w:tcMar>
            <w:vAlign w:val="center"/>
          </w:tcPr>
          <w:p>
            <w:pPr>
              <w:wordWrap w:val="off"/>
            </w:pPr>
          </w:p>
        </w:tc>
        <w:tc>
          <w:tcPr>
            <w:tcW w:type="dxa" w:w="1095"/>
            <w:tcBorders>
              <w:top w:val="single" w:sz="6"/>
              <w:left w:val="nil"/>
              <w:bottom w:val="nil"/>
              <w:right w:val="nil"/>
            </w:tcBorders>
            <w:tcMar>
              <w:top w:w="20" w:type="dxa"/>
              <w:left w:w="20" w:type="dxa"/>
              <w:bottom w:w="20" w:type="dxa"/>
              <w:right w:w="20" w:type="dxa"/>
            </w:tcMar>
            <w:vAlign w:val="center"/>
          </w:tcPr>
          <w:p>
            <w:pPr>
              <w:wordWrap w:val="off"/>
            </w:pPr>
          </w:p>
        </w:tc>
        <w:tc>
          <w:tcPr>
            <w:tcW w:type="dxa" w:w="930"/>
            <w:tcBorders>
              <w:top w:val="single" w:sz="6"/>
              <w:left w:val="nil"/>
              <w:bottom w:val="nil"/>
              <w:right w:val="nil"/>
            </w:tcBorders>
            <w:tcMar>
              <w:top w:w="20" w:type="dxa"/>
              <w:left w:w="20" w:type="dxa"/>
              <w:bottom w:w="20" w:type="dxa"/>
              <w:right w:w="20" w:type="dxa"/>
            </w:tcMar>
            <w:vAlign w:val="center"/>
          </w:tcPr>
          <w:p>
            <w:pPr>
              <w:wordWrap w:val="off"/>
            </w:pPr>
          </w:p>
        </w:tc>
        <w:tc>
          <w:tcPr>
            <w:tcW w:type="dxa" w:w="705"/>
            <w:tcBorders>
              <w:top w:val="single" w:sz="6"/>
              <w:left w:val="nil"/>
              <w:bottom w:val="nil"/>
              <w:right w:val="nil"/>
            </w:tcBorders>
            <w:tcMar>
              <w:top w:w="20" w:type="dxa"/>
              <w:left w:w="20" w:type="dxa"/>
              <w:bottom w:w="20" w:type="dxa"/>
              <w:right w:w="20" w:type="dxa"/>
            </w:tcMar>
            <w:vAlign w:val="center"/>
          </w:tcPr>
          <w:p>
            <w:pPr>
              <w:wordWrap w:val="off"/>
            </w:pPr>
          </w:p>
        </w:tc>
        <w:tc>
          <w:tcPr>
            <w:tcW w:type="dxa" w:w="930"/>
            <w:tcBorders>
              <w:top w:val="single" w:sz="6"/>
              <w:left w:val="nil"/>
              <w:bottom w:val="nil"/>
              <w:right w:val="nil"/>
            </w:tcBorders>
            <w:tcMar>
              <w:top w:w="20" w:type="dxa"/>
              <w:left w:w="20" w:type="dxa"/>
              <w:bottom w:w="20" w:type="dxa"/>
              <w:right w:w="20" w:type="dxa"/>
            </w:tcMar>
            <w:vAlign w:val="center"/>
          </w:tcPr>
          <w:p>
            <w:pPr>
              <w:wordWrap w:val="off"/>
            </w:pPr>
          </w:p>
        </w:tc>
        <w:tc>
          <w:tcPr>
            <w:tcW w:type="dxa" w:w="900"/>
            <w:tcBorders>
              <w:top w:val="single" w:sz="6"/>
              <w:left w:val="nil"/>
              <w:bottom w:val="nil"/>
              <w:right w:val="nil"/>
            </w:tcBorders>
            <w:tcMar>
              <w:top w:w="20" w:type="dxa"/>
              <w:left w:w="20" w:type="dxa"/>
              <w:bottom w:w="20" w:type="dxa"/>
              <w:right w:w="20" w:type="dxa"/>
            </w:tcMar>
            <w:vAlign w:val="center"/>
          </w:tcPr>
          <w:p>
            <w:pPr>
              <w:wordWrap w:val="off"/>
            </w:pPr>
          </w:p>
        </w:tc>
        <w:tc>
          <w:tcPr>
            <w:tcW w:type="dxa" w:w="90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615"/>
            <w:tcBorders>
              <w:top w:val="nil"/>
              <w:left w:val="nil"/>
              <w:bottom w:val="nil"/>
              <w:right w:val="nil"/>
            </w:tcBorders>
            <w:tcMar>
              <w:top w:w="20" w:type="dxa"/>
              <w:left w:w="20" w:type="dxa"/>
              <w:bottom w:w="20" w:type="dxa"/>
              <w:right w:w="20" w:type="dxa"/>
            </w:tcMar>
            <w:vAlign w:val="center"/>
          </w:tcPr>
          <w:p>
            <w:pPr>
              <w:wordWrap w:val="off"/>
            </w:pPr>
          </w:p>
        </w:tc>
      </w:tr>
      <w:tr>
        <w:trPr>
          <w:trHeight w:val="435"/>
        </w:trPr>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1905"/>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投标人：</w:t>
            </w:r>
          </w:p>
        </w:tc>
        <w:tc>
          <w:tcPr>
            <w:tcW w:type="dxa" w:w="63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615"/>
            <w:tcBorders>
              <w:top w:val="nil"/>
              <w:left w:val="nil"/>
              <w:bottom w:val="nil"/>
              <w:right w:val="nil"/>
            </w:tcBorders>
            <w:tcMar>
              <w:top w:w="20" w:type="dxa"/>
              <w:left w:w="20" w:type="dxa"/>
              <w:bottom w:w="20" w:type="dxa"/>
              <w:right w:w="20" w:type="dxa"/>
            </w:tcMar>
            <w:vAlign w:val="center"/>
          </w:tcPr>
          <w:p>
            <w:pPr>
              <w:wordWrap w:val="off"/>
            </w:pPr>
          </w:p>
        </w:tc>
      </w:tr>
      <w:tr>
        <w:trPr>
          <w:trHeight w:val="435"/>
        </w:trPr>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1905"/>
            <w:tcBorders>
              <w:top w:val="nil"/>
              <w:left w:val="nil"/>
              <w:bottom w:val="nil"/>
              <w:right w:val="nil"/>
            </w:tcBorders>
            <w:tcMar>
              <w:top w:w="20" w:type="dxa"/>
              <w:left w:w="20" w:type="dxa"/>
              <w:bottom w:w="20" w:type="dxa"/>
              <w:right w:w="20" w:type="dxa"/>
            </w:tcMar>
            <w:vAlign w:val="center"/>
          </w:tcPr>
          <w:p>
            <w:pPr>
              <w:wordWrap w:val="off"/>
            </w:pPr>
          </w:p>
        </w:tc>
        <w:tc>
          <w:tcPr>
            <w:tcW w:type="dxa" w:w="6300"/>
            <w:hMerge w:val="restart"/>
            <w:tcBorders>
              <w:top w:val="single" w:sz="6"/>
              <w:left w:val="nil"/>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（单位盖章）</w:t>
            </w: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tcW w:type="dxa" w:w="61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510"/>
      </w:pP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435"/>
        </w:trPr>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1905"/>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 xml:space="preserve">法定代表人  </w:t>
            </w:r>
          </w:p>
        </w:tc>
        <w:tc>
          <w:tcPr>
            <w:tcW w:type="dxa" w:w="1095"/>
            <w:tcBorders>
              <w:top w:val="nil"/>
              <w:left w:val="nil"/>
              <w:bottom w:val="nil"/>
              <w:right w:val="nil"/>
            </w:tcBorders>
            <w:tcMar>
              <w:top w:w="20" w:type="dxa"/>
              <w:left w:w="20" w:type="dxa"/>
              <w:bottom w:w="20" w:type="dxa"/>
              <w:right w:w="20" w:type="dxa"/>
            </w:tcMar>
            <w:vAlign w:val="center"/>
          </w:tcPr>
          <w:p>
            <w:pPr>
              <w:wordWrap w:val="off"/>
            </w:pPr>
          </w:p>
        </w:tc>
        <w:tc>
          <w:tcPr>
            <w:tcW w:type="dxa" w:w="930"/>
            <w:tcBorders>
              <w:top w:val="nil"/>
              <w:left w:val="nil"/>
              <w:bottom w:val="nil"/>
              <w:right w:val="nil"/>
            </w:tcBorders>
            <w:tcMar>
              <w:top w:w="20" w:type="dxa"/>
              <w:left w:w="20" w:type="dxa"/>
              <w:bottom w:w="20" w:type="dxa"/>
              <w:right w:w="20" w:type="dxa"/>
            </w:tcMar>
            <w:vAlign w:val="center"/>
          </w:tcPr>
          <w:p>
            <w:pPr>
              <w:wordWrap w:val="off"/>
            </w:pPr>
          </w:p>
        </w:tc>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930"/>
            <w:tcBorders>
              <w:top w:val="nil"/>
              <w:left w:val="nil"/>
              <w:bottom w:val="nil"/>
              <w:right w:val="nil"/>
            </w:tcBorders>
            <w:tcMar>
              <w:top w:w="20" w:type="dxa"/>
              <w:left w:w="20" w:type="dxa"/>
              <w:bottom w:w="20" w:type="dxa"/>
              <w:right w:w="20" w:type="dxa"/>
            </w:tcMar>
            <w:vAlign w:val="center"/>
          </w:tcPr>
          <w:p>
            <w:pPr>
              <w:wordWrap w:val="off"/>
            </w:pPr>
          </w:p>
        </w:tc>
        <w:tc>
          <w:tcPr>
            <w:tcW w:type="dxa" w:w="900"/>
            <w:tcBorders>
              <w:top w:val="nil"/>
              <w:left w:val="nil"/>
              <w:bottom w:val="nil"/>
              <w:right w:val="nil"/>
            </w:tcBorders>
            <w:tcMar>
              <w:top w:w="20" w:type="dxa"/>
              <w:left w:w="20" w:type="dxa"/>
              <w:bottom w:w="20" w:type="dxa"/>
              <w:right w:w="20" w:type="dxa"/>
            </w:tcMar>
            <w:vAlign w:val="center"/>
          </w:tcPr>
          <w:p>
            <w:pPr>
              <w:wordWrap w:val="off"/>
            </w:pPr>
          </w:p>
        </w:tc>
        <w:tc>
          <w:tcPr>
            <w:tcW w:type="dxa" w:w="90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615"/>
            <w:tcBorders>
              <w:top w:val="nil"/>
              <w:left w:val="nil"/>
              <w:bottom w:val="nil"/>
              <w:right w:val="nil"/>
            </w:tcBorders>
            <w:tcMar>
              <w:top w:w="20" w:type="dxa"/>
              <w:left w:w="20" w:type="dxa"/>
              <w:bottom w:w="20" w:type="dxa"/>
              <w:right w:w="20" w:type="dxa"/>
            </w:tcMar>
            <w:vAlign w:val="center"/>
          </w:tcPr>
          <w:p>
            <w:pPr>
              <w:wordWrap w:val="off"/>
            </w:pPr>
          </w:p>
        </w:tc>
      </w:tr>
      <w:tr>
        <w:trPr>
          <w:trHeight w:val="435"/>
        </w:trPr>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1905"/>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或其授权人：</w:t>
            </w:r>
          </w:p>
        </w:tc>
        <w:tc>
          <w:tcPr>
            <w:tcW w:type="dxa" w:w="63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615"/>
            <w:tcBorders>
              <w:top w:val="nil"/>
              <w:left w:val="nil"/>
              <w:bottom w:val="nil"/>
              <w:right w:val="nil"/>
            </w:tcBorders>
            <w:tcMar>
              <w:top w:w="20" w:type="dxa"/>
              <w:left w:w="20" w:type="dxa"/>
              <w:bottom w:w="20" w:type="dxa"/>
              <w:right w:w="20" w:type="dxa"/>
            </w:tcMar>
            <w:vAlign w:val="center"/>
          </w:tcPr>
          <w:p>
            <w:pPr>
              <w:wordWrap w:val="off"/>
            </w:pPr>
          </w:p>
        </w:tc>
      </w:tr>
      <w:tr>
        <w:trPr>
          <w:trHeight w:val="435"/>
        </w:trPr>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1905"/>
            <w:tcBorders>
              <w:top w:val="nil"/>
              <w:left w:val="nil"/>
              <w:bottom w:val="nil"/>
              <w:right w:val="nil"/>
            </w:tcBorders>
            <w:tcMar>
              <w:top w:w="20" w:type="dxa"/>
              <w:left w:w="20" w:type="dxa"/>
              <w:bottom w:w="20" w:type="dxa"/>
              <w:right w:w="20" w:type="dxa"/>
            </w:tcMar>
            <w:vAlign w:val="center"/>
          </w:tcPr>
          <w:p>
            <w:pPr>
              <w:wordWrap w:val="off"/>
            </w:pPr>
          </w:p>
        </w:tc>
        <w:tc>
          <w:tcPr>
            <w:tcW w:type="dxa" w:w="6300"/>
            <w:hMerge w:val="restart"/>
            <w:tcBorders>
              <w:top w:val="single" w:sz="6"/>
              <w:left w:val="nil"/>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（签字或盖章）</w:t>
            </w: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tcW w:type="dxa" w:w="61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510"/>
      </w:pP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435"/>
        </w:trPr>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1905"/>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编制人：</w:t>
            </w:r>
          </w:p>
        </w:tc>
        <w:tc>
          <w:tcPr>
            <w:tcW w:type="dxa" w:w="63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615"/>
            <w:tcBorders>
              <w:top w:val="nil"/>
              <w:left w:val="nil"/>
              <w:bottom w:val="nil"/>
              <w:right w:val="nil"/>
            </w:tcBorders>
            <w:tcMar>
              <w:top w:w="20" w:type="dxa"/>
              <w:left w:w="20" w:type="dxa"/>
              <w:bottom w:w="20" w:type="dxa"/>
              <w:right w:w="20" w:type="dxa"/>
            </w:tcMar>
            <w:vAlign w:val="center"/>
          </w:tcPr>
          <w:p>
            <w:pPr>
              <w:wordWrap w:val="off"/>
            </w:pPr>
          </w:p>
        </w:tc>
      </w:tr>
      <w:tr>
        <w:trPr>
          <w:trHeight w:val="435"/>
        </w:trPr>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1905"/>
            <w:tcBorders>
              <w:top w:val="nil"/>
              <w:left w:val="nil"/>
              <w:bottom w:val="nil"/>
              <w:right w:val="nil"/>
            </w:tcBorders>
            <w:tcMar>
              <w:top w:w="20" w:type="dxa"/>
              <w:left w:w="20" w:type="dxa"/>
              <w:bottom w:w="20" w:type="dxa"/>
              <w:right w:w="20" w:type="dxa"/>
            </w:tcMar>
            <w:vAlign w:val="center"/>
          </w:tcPr>
          <w:p>
            <w:pPr>
              <w:wordWrap w:val="off"/>
            </w:pPr>
          </w:p>
        </w:tc>
        <w:tc>
          <w:tcPr>
            <w:tcW w:type="dxa" w:w="6300"/>
            <w:hMerge w:val="restart"/>
            <w:tcBorders>
              <w:top w:val="single" w:sz="6"/>
              <w:left w:val="nil"/>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（造价人员签字盖专用章）</w:t>
            </w: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hMerge w:val="continue"/>
            <w:tcBorders>
              <w:top w:val="single" w:sz="6"/>
              <w:left w:val="nil"/>
              <w:bottom w:val="nil"/>
              <w:right w:val="nil"/>
            </w:tcBorders>
          </w:tcPr>
          <w:p/>
        </w:tc>
        <w:tc>
          <w:tcPr>
            <w:tcW w:type="dxa" w:w="61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435"/>
      </w:pP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435"/>
        </w:trPr>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1905"/>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编制时间：</w:t>
            </w:r>
          </w:p>
        </w:tc>
        <w:tc>
          <w:tcPr>
            <w:tcW w:type="dxa" w:w="630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 xml:space="preserve">年      月      日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61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51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附件七： 总说明</w:t>
      </w:r>
    </w:p>
    <w:p>
      <w:pPr>
        <w:wordWrap w:val="off"/>
        <w:spacing w:before="175" w:after="175"/>
        <w:jc w:val="center"/>
      </w:pPr>
      <w:r>
        <w:rPr>
          <w:rFonts w:ascii="宋体" w:hAnsi="宋体" w:cs="宋体" w:eastAsia="宋体"/>
          <w:b w:val="true"/>
          <w:color w:val="000000"/>
          <w:sz w:val="28"/>
        </w:rPr>
        <w:t>总说明</w:t>
      </w:r>
    </w:p>
    <w:p>
      <w:pPr>
        <w:wordWrap w:val="off"/>
        <w:jc w:val="left"/>
      </w:pPr>
      <w:r>
        <w:rPr>
          <w:rFonts w:ascii="宋体" w:hAnsi="宋体" w:cs="宋体" w:eastAsia="宋体"/>
          <w:color w:val="000000"/>
          <w:sz w:val="21"/>
        </w:rPr>
        <w:t>工程名称：</w:t>
      </w:r>
      <w:r>
        <w:rPr>
          <w:rFonts w:ascii="宋体" w:hAnsi="宋体" w:cs="宋体" w:eastAsia="宋体"/>
          <w:color w:val="000000"/>
          <w:sz w:val="21"/>
        </w:rPr>
        <w:t>旅游电商综合运营实训中心平台建设及配套资源</w:t>
      </w:r>
      <w:r>
        <w:rPr>
          <w:rFonts w:ascii="宋体" w:hAnsi="宋体" w:cs="宋体" w:eastAsia="宋体"/>
          <w:color w:val="000000"/>
          <w:sz w:val="21"/>
        </w:rPr>
        <w:t xml:space="preserve">                                                   第 页  共 页</w:t>
      </w:r>
    </w:p>
    <w:p>
      <w:pPr>
        <w:spacing w:before="0" w:after="0" w:lineRule="exact" w:line="16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660" w:hRule="exact"/>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7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附件八： 工程项目投标报价汇总表</w:t>
      </w:r>
    </w:p>
    <w:p>
      <w:pPr>
        <w:wordWrap w:val="off"/>
        <w:spacing w:before="175" w:after="175"/>
        <w:jc w:val="center"/>
      </w:pPr>
      <w:r>
        <w:rPr>
          <w:rFonts w:ascii="宋体" w:hAnsi="宋体" w:cs="宋体" w:eastAsia="宋体"/>
          <w:b w:val="true"/>
          <w:color w:val="000000"/>
          <w:sz w:val="28"/>
        </w:rPr>
        <w:t>工程项目投标报价汇总表</w:t>
      </w: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465"/>
        </w:trPr>
        <w:tc>
          <w:tcPr>
            <w:tcW w:type="dxa" w:w="6645"/>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工程名称：</w:t>
            </w:r>
            <w:r>
              <w:rPr>
                <w:rFonts w:ascii="宋体" w:hAnsi="宋体" w:cs="宋体" w:eastAsia="宋体"/>
                <w:color w:val="000000"/>
                <w:sz w:val="21"/>
              </w:rPr>
              <w:t>旅游电商综合运营实训中心平台建设及配套资源</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2880"/>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right"/>
            </w:pPr>
            <w:r>
              <w:rPr>
                <w:rFonts w:ascii="宋体" w:hAnsi="宋体" w:cs="宋体" w:eastAsia="宋体"/>
                <w:color w:val="000000"/>
                <w:sz w:val="21"/>
              </w:rPr>
              <w:t>第 页  共 页</w:t>
            </w: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300"/>
        </w:trPr>
        <w:tc>
          <w:tcPr>
            <w:tcW w:type="dxa" w:w="82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000"/>
            <w:hMerge w:val="restart"/>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单项工程名称</w:t>
            </w:r>
          </w:p>
        </w:tc>
        <w:tc>
          <w:tcPr>
            <w:hMerge w:val="continue"/>
            <w:tcBorders>
              <w:top w:val="single" w:sz="6"/>
              <w:left w:val="single" w:sz="6"/>
              <w:bottom w:val="nil"/>
              <w:right w:val="nil"/>
            </w:tcBorders>
          </w:tcPr>
          <w:p/>
        </w:tc>
        <w:tc>
          <w:tcPr>
            <w:tcW w:type="dxa" w:w="1410"/>
            <w:v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金额（元）</w:t>
            </w:r>
          </w:p>
        </w:tc>
        <w:tc>
          <w:tcPr>
            <w:tcW w:type="dxa" w:w="429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其       中</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795"/>
        </w:trPr>
        <w:tc>
          <w:tcPr>
            <w:vMerge w:val="continue"/>
            <w:tcBorders>
              <w:top w:val="single" w:sz="6"/>
              <w:left w:val="single" w:sz="6"/>
              <w:bottom w:val="nil"/>
              <w:right w:val="nil"/>
            </w:tcBorders>
          </w:tcPr>
          <w:p/>
        </w:tc>
        <w:tc>
          <w:tcPr>
            <w:hMerge w:val="restart"/>
            <w:vMerge w:val="continue"/>
            <w:tcBorders>
              <w:top w:val="single" w:sz="6"/>
              <w:left w:val="single" w:sz="6"/>
              <w:bottom w:val="nil"/>
              <w:right w:val="nil"/>
            </w:tcBorders>
          </w:tcPr>
          <w:p/>
        </w:tc>
        <w:tc>
          <w:tcPr>
            <w:h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暂估价</w:t>
            </w:r>
          </w:p>
          <w:p>
            <w:pPr>
              <w:wordWrap w:val="off"/>
              <w:spacing w:before="0" w:after="0" w:lineRule="exact" w:line="378"/>
              <w:jc w:val="center"/>
            </w:pPr>
            <w:r>
              <w:rPr>
                <w:rFonts w:ascii="宋体" w:hAnsi="宋体" w:cs="宋体" w:eastAsia="宋体"/>
                <w:color w:val="000000"/>
                <w:sz w:val="21"/>
              </w:rPr>
              <w:t>（元）</w:t>
            </w: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安全文明</w:t>
            </w:r>
          </w:p>
          <w:p>
            <w:pPr>
              <w:wordWrap w:val="off"/>
              <w:spacing w:before="0" w:after="0" w:lineRule="exact" w:line="378"/>
              <w:jc w:val="center"/>
            </w:pPr>
            <w:r>
              <w:rPr>
                <w:rFonts w:ascii="宋体" w:hAnsi="宋体" w:cs="宋体" w:eastAsia="宋体"/>
                <w:color w:val="000000"/>
                <w:sz w:val="21"/>
              </w:rPr>
              <w:t>施工费（元）</w:t>
            </w: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规费</w:t>
            </w:r>
          </w:p>
          <w:p>
            <w:pPr>
              <w:wordWrap w:val="off"/>
              <w:spacing w:before="0" w:after="0" w:lineRule="exact" w:line="378"/>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hRule="exact"/>
        </w:trPr>
        <w:tc>
          <w:tcPr>
            <w:tcW w:type="dxa" w:w="8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3825"/>
            <w:hMerge w:val="restart"/>
            <w:tcBorders>
              <w:top w:val="single" w:sz="6"/>
              <w:left w:val="single" w:sz="6"/>
              <w:bottom w:val="single" w:sz="6"/>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合计：</w:t>
            </w: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tcW w:type="dxa" w:w="141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r>
    </w:tbl>
    <w:p>
      <w:pPr>
        <w:wordWrap w:val="off"/>
        <w:spacing w:before="6" w:after="6"/>
        <w:jc w:val="left"/>
      </w:pPr>
      <w:r>
        <w:rPr>
          <w:rFonts w:ascii="宋体" w:hAnsi="宋体" w:cs="宋体" w:eastAsia="宋体"/>
          <w:color w:val="000000"/>
          <w:sz w:val="21"/>
        </w:rPr>
        <w:t>注：本表适用于工程项目投标报价的汇总</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附件九： 单项工程投标报价汇总表</w:t>
      </w:r>
    </w:p>
    <w:p>
      <w:pPr>
        <w:wordWrap w:val="off"/>
        <w:spacing w:before="175" w:after="175"/>
        <w:jc w:val="center"/>
      </w:pPr>
      <w:r>
        <w:rPr>
          <w:rFonts w:ascii="宋体" w:hAnsi="宋体" w:cs="宋体" w:eastAsia="宋体"/>
          <w:b w:val="true"/>
          <w:color w:val="000000"/>
          <w:sz w:val="28"/>
        </w:rPr>
        <w:t>单项工程投标报价汇总表</w:t>
      </w: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465"/>
        </w:trPr>
        <w:tc>
          <w:tcPr>
            <w:tcW w:type="dxa" w:w="6645"/>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工程名称：</w:t>
            </w:r>
            <w:r>
              <w:rPr>
                <w:rFonts w:ascii="宋体" w:hAnsi="宋体" w:cs="宋体" w:eastAsia="宋体"/>
                <w:color w:val="000000"/>
                <w:sz w:val="21"/>
              </w:rPr>
              <w:t>旅游电商综合运营实训中心平台建设及配套资源</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2880"/>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right"/>
            </w:pPr>
            <w:r>
              <w:rPr>
                <w:rFonts w:ascii="宋体" w:hAnsi="宋体" w:cs="宋体" w:eastAsia="宋体"/>
                <w:color w:val="000000"/>
                <w:sz w:val="21"/>
              </w:rPr>
              <w:t>第 页  共 页</w:t>
            </w: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300"/>
        </w:trPr>
        <w:tc>
          <w:tcPr>
            <w:tcW w:type="dxa" w:w="82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000"/>
            <w:hMerge w:val="restart"/>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单位工程名称</w:t>
            </w:r>
          </w:p>
        </w:tc>
        <w:tc>
          <w:tcPr>
            <w:hMerge w:val="continue"/>
            <w:tcBorders>
              <w:top w:val="single" w:sz="6"/>
              <w:left w:val="single" w:sz="6"/>
              <w:bottom w:val="nil"/>
              <w:right w:val="nil"/>
            </w:tcBorders>
          </w:tcPr>
          <w:p/>
        </w:tc>
        <w:tc>
          <w:tcPr>
            <w:tcW w:type="dxa" w:w="1410"/>
            <w:v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金额（元）</w:t>
            </w:r>
          </w:p>
        </w:tc>
        <w:tc>
          <w:tcPr>
            <w:tcW w:type="dxa" w:w="429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其       中</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795"/>
        </w:trPr>
        <w:tc>
          <w:tcPr>
            <w:vMerge w:val="continue"/>
            <w:tcBorders>
              <w:top w:val="single" w:sz="6"/>
              <w:left w:val="single" w:sz="6"/>
              <w:bottom w:val="nil"/>
              <w:right w:val="nil"/>
            </w:tcBorders>
          </w:tcPr>
          <w:p/>
        </w:tc>
        <w:tc>
          <w:tcPr>
            <w:hMerge w:val="restart"/>
            <w:vMerge w:val="continue"/>
            <w:tcBorders>
              <w:top w:val="single" w:sz="6"/>
              <w:left w:val="single" w:sz="6"/>
              <w:bottom w:val="nil"/>
              <w:right w:val="nil"/>
            </w:tcBorders>
          </w:tcPr>
          <w:p/>
        </w:tc>
        <w:tc>
          <w:tcPr>
            <w:h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暂估价</w:t>
            </w:r>
          </w:p>
          <w:p>
            <w:pPr>
              <w:wordWrap w:val="off"/>
              <w:spacing w:before="0" w:after="0" w:lineRule="exact" w:line="378"/>
              <w:jc w:val="center"/>
            </w:pPr>
            <w:r>
              <w:rPr>
                <w:rFonts w:ascii="宋体" w:hAnsi="宋体" w:cs="宋体" w:eastAsia="宋体"/>
                <w:color w:val="000000"/>
                <w:sz w:val="21"/>
              </w:rPr>
              <w:t>（元）</w:t>
            </w: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安全文明</w:t>
            </w:r>
          </w:p>
          <w:p>
            <w:pPr>
              <w:wordWrap w:val="off"/>
              <w:spacing w:before="0" w:after="0" w:lineRule="exact" w:line="378"/>
              <w:jc w:val="center"/>
            </w:pPr>
            <w:r>
              <w:rPr>
                <w:rFonts w:ascii="宋体" w:hAnsi="宋体" w:cs="宋体" w:eastAsia="宋体"/>
                <w:color w:val="000000"/>
                <w:sz w:val="21"/>
              </w:rPr>
              <w:t>施工费（元）</w:t>
            </w: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规费</w:t>
            </w:r>
          </w:p>
          <w:p>
            <w:pPr>
              <w:wordWrap w:val="off"/>
              <w:spacing w:before="0" w:after="0" w:lineRule="exact" w:line="378"/>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hRule="exact"/>
        </w:trPr>
        <w:tc>
          <w:tcPr>
            <w:tcW w:type="dxa" w:w="8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3825"/>
            <w:hMerge w:val="restart"/>
            <w:tcBorders>
              <w:top w:val="single" w:sz="6"/>
              <w:left w:val="single" w:sz="6"/>
              <w:bottom w:val="single" w:sz="6"/>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合计：</w:t>
            </w: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tcW w:type="dxa" w:w="141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41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4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r>
    </w:tbl>
    <w:p>
      <w:pPr>
        <w:wordWrap w:val="off"/>
        <w:spacing w:before="6" w:after="6"/>
        <w:jc w:val="left"/>
      </w:pPr>
      <w:r>
        <w:rPr>
          <w:rFonts w:ascii="宋体" w:hAnsi="宋体" w:cs="宋体" w:eastAsia="宋体"/>
          <w:color w:val="000000"/>
          <w:sz w:val="21"/>
        </w:rPr>
        <w:t>注：本表适用于单项工程投标报价的汇总。暂估价包括分部分项工程中的暂估价和专业工程暂估价。</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附件十： 单位工程投标报价汇总表</w:t>
      </w:r>
    </w:p>
    <w:p>
      <w:pPr>
        <w:wordWrap w:val="off"/>
        <w:spacing w:before="175" w:after="175"/>
        <w:jc w:val="center"/>
      </w:pPr>
      <w:r>
        <w:rPr>
          <w:rFonts w:ascii="宋体" w:hAnsi="宋体" w:cs="宋体" w:eastAsia="宋体"/>
          <w:b w:val="true"/>
          <w:color w:val="000000"/>
          <w:sz w:val="28"/>
        </w:rPr>
        <w:t>单位工程投标报价汇总表</w:t>
      </w: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390"/>
        </w:trPr>
        <w:tc>
          <w:tcPr>
            <w:tcW w:type="dxa" w:w="577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工程名称：</w:t>
            </w:r>
            <w:r>
              <w:rPr>
                <w:rFonts w:ascii="宋体" w:hAnsi="宋体" w:cs="宋体" w:eastAsia="宋体"/>
                <w:color w:val="000000"/>
                <w:sz w:val="21"/>
              </w:rPr>
              <w:t>旅游电商综合运营实训中心平台建设及配套资源</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06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标段：</w:t>
            </w:r>
          </w:p>
        </w:tc>
        <w:tc>
          <w:tcPr>
            <w:tcW w:type="dxa" w:w="2685"/>
            <w:hMerge w:val="restart"/>
            <w:tcBorders>
              <w:top w:val="nil"/>
              <w:left w:val="nil"/>
              <w:bottom w:val="nil"/>
              <w:right w:val="nil"/>
            </w:tcBorders>
            <w:tcMar>
              <w:top w:w="20" w:type="dxa"/>
              <w:left w:w="20" w:type="dxa"/>
              <w:bottom w:w="20" w:type="dxa"/>
              <w:right w:w="20" w:type="dxa"/>
            </w:tcMar>
            <w:vAlign w:val="center"/>
          </w:tcPr>
          <w:p>
            <w:pPr>
              <w:wordWrap w:val="off"/>
              <w:ind w:firstLineChars="50"/>
              <w:jc w:val="right"/>
            </w:pPr>
            <w:r>
              <w:rPr>
                <w:rFonts w:ascii="宋体" w:hAnsi="宋体" w:cs="宋体" w:eastAsia="宋体"/>
                <w:color w:val="000000"/>
                <w:sz w:val="21"/>
              </w:rPr>
              <w:t>第 页  共 页</w:t>
            </w: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990"/>
        </w:trPr>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60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汇总内容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3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金额（元）</w:t>
            </w: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其中：暂估价（元）</w:t>
            </w:r>
          </w:p>
        </w:tc>
        <w:tc>
          <w:tcPr>
            <w:hMerge w:val="continue"/>
            <w:tcBorders>
              <w:top w:val="single" w:sz="6"/>
              <w:left w:val="single" w:sz="6"/>
              <w:bottom w:val="nil"/>
              <w:right w:val="single" w:sz="6"/>
            </w:tcBorders>
          </w:tcPr>
          <w:p/>
        </w:tc>
      </w:tr>
      <w:tr>
        <w:trPr>
          <w:trHeight w:val="390"/>
        </w:trPr>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460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分部分项工程</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1.1</w:t>
            </w:r>
          </w:p>
        </w:tc>
        <w:tc>
          <w:tcPr>
            <w:tcW w:type="dxa" w:w="460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1.2</w:t>
            </w:r>
          </w:p>
        </w:tc>
        <w:tc>
          <w:tcPr>
            <w:tcW w:type="dxa" w:w="460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460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措施项目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2.1</w:t>
            </w:r>
          </w:p>
        </w:tc>
        <w:tc>
          <w:tcPr>
            <w:tcW w:type="dxa" w:w="4605"/>
            <w:hMerge w:val="restart"/>
            <w:tcBorders>
              <w:top w:val="single" w:sz="6"/>
              <w:left w:val="single" w:sz="6"/>
              <w:bottom w:val="nil"/>
              <w:right w:val="nil"/>
            </w:tcBorders>
            <w:tcMar>
              <w:top w:w="20" w:type="dxa"/>
              <w:left w:w="20" w:type="dxa"/>
              <w:bottom w:w="20" w:type="dxa"/>
              <w:right w:w="20" w:type="dxa"/>
            </w:tcMar>
            <w:vAlign w:val="center"/>
          </w:tcPr>
          <w:p>
            <w:pPr>
              <w:wordWrap w:val="off"/>
              <w:ind w:firstLineChars="200"/>
              <w:jc w:val="left"/>
            </w:pPr>
            <w:r>
              <w:rPr>
                <w:rFonts w:ascii="宋体" w:hAnsi="宋体" w:cs="宋体" w:eastAsia="宋体"/>
                <w:color w:val="000000"/>
                <w:sz w:val="21"/>
              </w:rPr>
              <w:t>安全文明施工费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460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其他项目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3.1</w:t>
            </w:r>
          </w:p>
        </w:tc>
        <w:tc>
          <w:tcPr>
            <w:tcW w:type="dxa" w:w="4605"/>
            <w:hMerge w:val="restart"/>
            <w:tcBorders>
              <w:top w:val="single" w:sz="6"/>
              <w:left w:val="single" w:sz="6"/>
              <w:bottom w:val="nil"/>
              <w:right w:val="nil"/>
            </w:tcBorders>
            <w:tcMar>
              <w:top w:w="20" w:type="dxa"/>
              <w:left w:w="20" w:type="dxa"/>
              <w:bottom w:w="20" w:type="dxa"/>
              <w:right w:w="20" w:type="dxa"/>
            </w:tcMar>
            <w:vAlign w:val="center"/>
          </w:tcPr>
          <w:p>
            <w:pPr>
              <w:wordWrap w:val="off"/>
              <w:ind w:firstLineChars="200"/>
              <w:jc w:val="left"/>
            </w:pPr>
            <w:r>
              <w:rPr>
                <w:rFonts w:ascii="宋体" w:hAnsi="宋体" w:cs="宋体" w:eastAsia="宋体"/>
                <w:color w:val="000000"/>
                <w:sz w:val="21"/>
              </w:rPr>
              <w:t>暂列金额</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3.2</w:t>
            </w:r>
          </w:p>
        </w:tc>
        <w:tc>
          <w:tcPr>
            <w:tcW w:type="dxa" w:w="4605"/>
            <w:hMerge w:val="restart"/>
            <w:tcBorders>
              <w:top w:val="single" w:sz="6"/>
              <w:left w:val="single" w:sz="6"/>
              <w:bottom w:val="nil"/>
              <w:right w:val="nil"/>
            </w:tcBorders>
            <w:tcMar>
              <w:top w:w="20" w:type="dxa"/>
              <w:left w:w="20" w:type="dxa"/>
              <w:bottom w:w="20" w:type="dxa"/>
              <w:right w:w="20" w:type="dxa"/>
            </w:tcMar>
            <w:vAlign w:val="center"/>
          </w:tcPr>
          <w:p>
            <w:pPr>
              <w:wordWrap w:val="off"/>
              <w:ind w:firstLineChars="200"/>
              <w:jc w:val="left"/>
            </w:pPr>
            <w:r>
              <w:rPr>
                <w:rFonts w:ascii="宋体" w:hAnsi="宋体" w:cs="宋体" w:eastAsia="宋体"/>
                <w:color w:val="000000"/>
                <w:sz w:val="21"/>
              </w:rPr>
              <w:t>专业工程暂估价</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w:t>
            </w:r>
          </w:p>
        </w:tc>
        <w:tc>
          <w:tcPr>
            <w:tcW w:type="dxa" w:w="4605"/>
            <w:hMerge w:val="restart"/>
            <w:tcBorders>
              <w:top w:val="single" w:sz="6"/>
              <w:left w:val="single" w:sz="6"/>
              <w:bottom w:val="nil"/>
              <w:right w:val="nil"/>
            </w:tcBorders>
            <w:tcMar>
              <w:top w:w="20" w:type="dxa"/>
              <w:left w:w="20" w:type="dxa"/>
              <w:bottom w:w="20" w:type="dxa"/>
              <w:right w:w="20" w:type="dxa"/>
            </w:tcMar>
            <w:vAlign w:val="center"/>
          </w:tcPr>
          <w:p>
            <w:pPr>
              <w:wordWrap w:val="off"/>
              <w:ind w:firstLineChars="200"/>
              <w:jc w:val="left"/>
            </w:pPr>
            <w:r>
              <w:rPr>
                <w:rFonts w:ascii="宋体" w:hAnsi="宋体" w:cs="宋体" w:eastAsia="宋体"/>
                <w:color w:val="000000"/>
                <w:sz w:val="21"/>
              </w:rPr>
              <w:t>计日工</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3.4</w:t>
            </w:r>
          </w:p>
        </w:tc>
        <w:tc>
          <w:tcPr>
            <w:tcW w:type="dxa" w:w="4605"/>
            <w:hMerge w:val="restart"/>
            <w:tcBorders>
              <w:top w:val="single" w:sz="6"/>
              <w:left w:val="single" w:sz="6"/>
              <w:bottom w:val="nil"/>
              <w:right w:val="nil"/>
            </w:tcBorders>
            <w:tcMar>
              <w:top w:w="20" w:type="dxa"/>
              <w:left w:w="20" w:type="dxa"/>
              <w:bottom w:w="20" w:type="dxa"/>
              <w:right w:w="20" w:type="dxa"/>
            </w:tcMar>
            <w:vAlign w:val="center"/>
          </w:tcPr>
          <w:p>
            <w:pPr>
              <w:wordWrap w:val="off"/>
              <w:ind w:firstLineChars="200"/>
              <w:jc w:val="left"/>
            </w:pPr>
            <w:r>
              <w:rPr>
                <w:rFonts w:ascii="宋体" w:hAnsi="宋体" w:cs="宋体" w:eastAsia="宋体"/>
                <w:color w:val="000000"/>
                <w:sz w:val="21"/>
              </w:rPr>
              <w:t>总承包服务费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460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规费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460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税金</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577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投标报价合计=1+2+3+4+5</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780"/>
            <w:tcBorders>
              <w:top w:val="single" w:sz="6"/>
              <w:left w:val="nil"/>
              <w:bottom w:val="nil"/>
              <w:right w:val="nil"/>
            </w:tcBorders>
            <w:tcMar>
              <w:top w:w="20" w:type="dxa"/>
              <w:left w:w="20" w:type="dxa"/>
              <w:bottom w:w="20" w:type="dxa"/>
              <w:right w:w="20" w:type="dxa"/>
            </w:tcMar>
            <w:vAlign w:val="center"/>
          </w:tcPr>
          <w:p>
            <w:pPr>
              <w:wordWrap w:val="off"/>
            </w:pPr>
          </w:p>
        </w:tc>
        <w:tc>
          <w:tcPr>
            <w:tcW w:type="dxa" w:w="1350"/>
            <w:tcBorders>
              <w:top w:val="single" w:sz="6"/>
              <w:left w:val="nil"/>
              <w:bottom w:val="nil"/>
              <w:right w:val="nil"/>
            </w:tcBorders>
            <w:tcMar>
              <w:top w:w="20" w:type="dxa"/>
              <w:left w:w="20" w:type="dxa"/>
              <w:bottom w:w="20" w:type="dxa"/>
              <w:right w:w="20" w:type="dxa"/>
            </w:tcMar>
            <w:vAlign w:val="center"/>
          </w:tcPr>
          <w:p>
            <w:pPr>
              <w:wordWrap w:val="off"/>
            </w:pPr>
          </w:p>
        </w:tc>
        <w:tc>
          <w:tcPr>
            <w:tcW w:type="dxa" w:w="2475"/>
            <w:tcBorders>
              <w:top w:val="single" w:sz="6"/>
              <w:left w:val="nil"/>
              <w:bottom w:val="nil"/>
              <w:right w:val="nil"/>
            </w:tcBorders>
            <w:tcMar>
              <w:top w:w="20" w:type="dxa"/>
              <w:left w:w="20" w:type="dxa"/>
              <w:bottom w:w="20" w:type="dxa"/>
              <w:right w:w="20" w:type="dxa"/>
            </w:tcMar>
            <w:vAlign w:val="center"/>
          </w:tcPr>
          <w:p>
            <w:pPr>
              <w:wordWrap w:val="off"/>
            </w:pPr>
          </w:p>
        </w:tc>
        <w:tc>
          <w:tcPr>
            <w:tcW w:type="dxa" w:w="1065"/>
            <w:tcBorders>
              <w:top w:val="single" w:sz="6"/>
              <w:left w:val="nil"/>
              <w:bottom w:val="nil"/>
              <w:right w:val="nil"/>
            </w:tcBorders>
            <w:tcMar>
              <w:top w:w="20" w:type="dxa"/>
              <w:left w:w="20" w:type="dxa"/>
              <w:bottom w:w="20" w:type="dxa"/>
              <w:right w:w="20" w:type="dxa"/>
            </w:tcMar>
            <w:vAlign w:val="center"/>
          </w:tcPr>
          <w:p>
            <w:pPr>
              <w:wordWrap w:val="off"/>
            </w:pPr>
          </w:p>
        </w:tc>
        <w:tc>
          <w:tcPr>
            <w:tcW w:type="dxa" w:w="870"/>
            <w:tcBorders>
              <w:top w:val="single" w:sz="6"/>
              <w:left w:val="nil"/>
              <w:bottom w:val="nil"/>
              <w:right w:val="nil"/>
            </w:tcBorders>
            <w:tcMar>
              <w:top w:w="20" w:type="dxa"/>
              <w:left w:w="20" w:type="dxa"/>
              <w:bottom w:w="20" w:type="dxa"/>
              <w:right w:w="20" w:type="dxa"/>
            </w:tcMar>
            <w:vAlign w:val="center"/>
          </w:tcPr>
          <w:p>
            <w:pPr>
              <w:wordWrap w:val="off"/>
            </w:pPr>
          </w:p>
        </w:tc>
        <w:tc>
          <w:tcPr>
            <w:tcW w:type="dxa" w:w="1050"/>
            <w:tcBorders>
              <w:top w:val="single" w:sz="6"/>
              <w:left w:val="nil"/>
              <w:bottom w:val="nil"/>
              <w:right w:val="nil"/>
            </w:tcBorders>
            <w:tcMar>
              <w:top w:w="20" w:type="dxa"/>
              <w:left w:w="20" w:type="dxa"/>
              <w:bottom w:w="20" w:type="dxa"/>
              <w:right w:w="20" w:type="dxa"/>
            </w:tcMar>
            <w:vAlign w:val="center"/>
          </w:tcPr>
          <w:p>
            <w:pPr>
              <w:wordWrap w:val="off"/>
            </w:pPr>
          </w:p>
        </w:tc>
        <w:tc>
          <w:tcPr>
            <w:tcW w:type="dxa" w:w="76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附件十一： 分部分项工程量清单与计价表</w:t>
      </w:r>
    </w:p>
    <w:p>
      <w:pPr>
        <w:wordWrap w:val="off"/>
        <w:spacing w:before="175" w:after="175"/>
        <w:jc w:val="center"/>
      </w:pPr>
      <w:r>
        <w:rPr>
          <w:rFonts w:ascii="宋体" w:hAnsi="宋体" w:cs="宋体" w:eastAsia="宋体"/>
          <w:b w:val="true"/>
          <w:color w:val="000000"/>
          <w:sz w:val="28"/>
        </w:rPr>
        <w:t>分部分项工程量清单与计价表</w:t>
      </w: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465"/>
        </w:trPr>
        <w:tc>
          <w:tcPr>
            <w:tcW w:type="dxa" w:w="6195"/>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工程名称：</w:t>
            </w:r>
            <w:r>
              <w:rPr>
                <w:rFonts w:ascii="宋体" w:hAnsi="宋体" w:cs="宋体" w:eastAsia="宋体"/>
                <w:color w:val="000000"/>
                <w:sz w:val="21"/>
              </w:rPr>
              <w:t>旅游电商综合运营实训中心平台建设及配套资源</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标段：</w:t>
            </w:r>
          </w:p>
        </w:tc>
        <w:tc>
          <w:tcPr>
            <w:tcW w:type="dxa" w:w="2220"/>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right"/>
            </w:pPr>
            <w:r>
              <w:rPr>
                <w:rFonts w:ascii="宋体" w:hAnsi="宋体" w:cs="宋体" w:eastAsia="宋体"/>
                <w:color w:val="000000"/>
                <w:sz w:val="21"/>
              </w:rPr>
              <w:t>第 页  共 页</w:t>
            </w: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300"/>
        </w:trPr>
        <w:tc>
          <w:tcPr>
            <w:tcW w:type="dxa" w:w="64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11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项目编码</w:t>
            </w:r>
          </w:p>
        </w:tc>
        <w:tc>
          <w:tcPr>
            <w:tcW w:type="dxa" w:w="1110"/>
            <w:v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项目名称</w:t>
            </w:r>
          </w:p>
        </w:tc>
        <w:tc>
          <w:tcPr>
            <w:tcW w:type="dxa" w:w="1110"/>
            <w:v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项目特征</w:t>
            </w:r>
          </w:p>
          <w:p>
            <w:pPr>
              <w:wordWrap w:val="off"/>
              <w:spacing w:before="0" w:after="0" w:lineRule="exact" w:line="378"/>
              <w:jc w:val="center"/>
            </w:pPr>
            <w:r>
              <w:rPr>
                <w:rFonts w:ascii="宋体" w:hAnsi="宋体" w:cs="宋体" w:eastAsia="宋体"/>
                <w:color w:val="000000"/>
                <w:sz w:val="21"/>
              </w:rPr>
              <w:t>描述</w:t>
            </w:r>
          </w:p>
        </w:tc>
        <w:tc>
          <w:tcPr>
            <w:tcW w:type="dxa" w:w="1110"/>
            <w:v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计量单位</w:t>
            </w:r>
          </w:p>
        </w:tc>
        <w:tc>
          <w:tcPr>
            <w:tcW w:type="dxa" w:w="1110"/>
            <w:v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工程量</w:t>
            </w:r>
          </w:p>
        </w:tc>
        <w:tc>
          <w:tcPr>
            <w:tcW w:type="dxa" w:w="333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金     额（元）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795"/>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综合单价</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合价</w:t>
            </w:r>
          </w:p>
        </w:tc>
        <w:tc>
          <w:tcPr>
            <w:tcW w:type="dxa" w:w="111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其中：暂估价</w:t>
            </w:r>
          </w:p>
        </w:tc>
      </w:tr>
      <w:tr>
        <w:trPr>
          <w:trHeight w:val="390" w:hRule="exact"/>
        </w:trPr>
        <w:tc>
          <w:tcPr>
            <w:tcW w:type="dxa" w:w="6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6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6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6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6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6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6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trPr>
        <w:tc>
          <w:tcPr>
            <w:tcW w:type="dxa" w:w="730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本页小计</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trPr>
        <w:tc>
          <w:tcPr>
            <w:tcW w:type="dxa" w:w="7305"/>
            <w:hMerge w:val="restart"/>
            <w:tcBorders>
              <w:top w:val="single" w:sz="6"/>
              <w:left w:val="single" w:sz="6"/>
              <w:bottom w:val="single" w:sz="6"/>
              <w:right w:val="nil"/>
            </w:tcBorders>
            <w:tcMar>
              <w:top w:w="20" w:type="dxa"/>
              <w:left w:w="20" w:type="dxa"/>
              <w:bottom w:w="20" w:type="dxa"/>
              <w:right w:w="20" w:type="dxa"/>
            </w:tcMar>
            <w:vAlign w:val="center"/>
          </w:tcPr>
          <w:p>
            <w:pPr>
              <w:wordWrap w:val="off"/>
              <w:ind w:firstLineChars="100"/>
              <w:jc w:val="center"/>
            </w:pPr>
            <w:r>
              <w:rPr>
                <w:rFonts w:ascii="宋体" w:hAnsi="宋体" w:cs="宋体" w:eastAsia="宋体"/>
                <w:color w:val="000000"/>
                <w:sz w:val="21"/>
              </w:rPr>
              <w:t>合    计：</w:t>
            </w: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tcW w:type="dxa" w:w="111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single" w:sz="6"/>
              <w:right w:val="single" w:sz="6"/>
            </w:tcBorders>
            <w:tcMar>
              <w:top w:w="20" w:type="dxa"/>
              <w:left w:w="20" w:type="dxa"/>
              <w:bottom w:w="20" w:type="dxa"/>
              <w:right w:w="20" w:type="dxa"/>
            </w:tcMar>
            <w:vAlign w:val="center"/>
          </w:tcPr>
          <w:p>
            <w:pPr>
              <w:wordWrap w:val="off"/>
            </w:p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附件十二： 工程量清单综合单价分析表</w:t>
      </w:r>
    </w:p>
    <w:p>
      <w:pPr>
        <w:wordWrap w:val="off"/>
        <w:spacing w:before="175" w:after="175"/>
        <w:jc w:val="center"/>
      </w:pPr>
      <w:r>
        <w:rPr>
          <w:rFonts w:ascii="宋体" w:hAnsi="宋体" w:cs="宋体" w:eastAsia="宋体"/>
          <w:b w:val="true"/>
          <w:color w:val="000000"/>
          <w:sz w:val="28"/>
        </w:rPr>
        <w:t>工程量清单综合单价分析表</w:t>
      </w:r>
    </w:p>
    <w:tbl>
      <w:tblPr>
        <w:tblW w:w="0" w:type="auto"/>
        <w:tblBorders>
          <w:top w:val="single"/>
          <w:left w:val="single"/>
          <w:bottom w:val="single"/>
          <w:right w:val="single"/>
          <w:insideH w:val="single"/>
          <w:insideV w:val="single"/>
        </w:tblBorders>
      </w:tblPr>
      <w:tblPr>
        <w:tblW w:type="dxa" w:w="9450"/>
        <w:jc w:val="center"/>
        <w:tblBorders>
          <w:top w:val="nil"/>
          <w:left w:val="nil"/>
          <w:bottom w:val="nil"/>
          <w:right w:val="nil"/>
        </w:tblBorders>
      </w:tblPr>
      <w:tr>
        <w:trPr>
          <w:trHeight w:val="465"/>
        </w:trPr>
        <w:tc>
          <w:tcPr>
            <w:tcW w:type="dxa" w:w="5625"/>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工程名称：</w:t>
            </w:r>
            <w:r>
              <w:rPr>
                <w:rFonts w:ascii="宋体" w:hAnsi="宋体" w:cs="宋体" w:eastAsia="宋体"/>
                <w:color w:val="000000"/>
                <w:sz w:val="21"/>
              </w:rPr>
              <w:t>旅游电商综合运营实训中心平台建设及配套资源</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65"/>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标段：</w:t>
            </w:r>
          </w:p>
        </w:tc>
        <w:tc>
          <w:tcPr>
            <w:tcW w:type="dxa" w:w="765"/>
            <w:tcBorders>
              <w:top w:val="nil"/>
              <w:left w:val="nil"/>
              <w:bottom w:val="nil"/>
              <w:right w:val="nil"/>
            </w:tcBorders>
            <w:tcMar>
              <w:top w:w="20" w:type="dxa"/>
              <w:left w:w="20" w:type="dxa"/>
              <w:bottom w:w="20" w:type="dxa"/>
              <w:right w:w="20" w:type="dxa"/>
            </w:tcMar>
            <w:vAlign w:val="center"/>
          </w:tcPr>
          <w:p>
            <w:pPr>
              <w:wordWrap w:val="off"/>
            </w:pPr>
          </w:p>
        </w:tc>
        <w:tc>
          <w:tcPr>
            <w:tcW w:type="dxa" w:w="2295"/>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right"/>
            </w:pPr>
            <w:r>
              <w:rPr>
                <w:rFonts w:ascii="宋体" w:hAnsi="宋体" w:cs="宋体" w:eastAsia="宋体"/>
                <w:color w:val="000000"/>
                <w:sz w:val="21"/>
              </w:rPr>
              <w:t>第 页  共 页</w:t>
            </w: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450"/>
        <w:jc w:val="center"/>
        <w:tblBorders>
          <w:top w:val="nil"/>
          <w:left w:val="nil"/>
          <w:bottom w:val="nil"/>
          <w:right w:val="nil"/>
        </w:tblBorders>
      </w:tblPr>
      <w:tr>
        <w:trPr>
          <w:trHeight w:val="795"/>
        </w:trPr>
        <w:tc>
          <w:tcPr>
            <w:tcW w:type="dxa" w:w="90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项目编码</w:t>
            </w:r>
          </w:p>
        </w:tc>
        <w:tc>
          <w:tcPr>
            <w:tcW w:type="dxa" w:w="16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53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项目名称</w:t>
            </w:r>
          </w:p>
        </w:tc>
        <w:tc>
          <w:tcPr>
            <w:hMerge w:val="continue"/>
            <w:tcBorders>
              <w:top w:val="single" w:sz="6"/>
              <w:left w:val="single" w:sz="6"/>
              <w:bottom w:val="nil"/>
              <w:right w:val="nil"/>
            </w:tcBorders>
          </w:tcPr>
          <w:p/>
        </w:tc>
        <w:tc>
          <w:tcPr>
            <w:tcW w:type="dxa" w:w="22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53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计量单位</w:t>
            </w:r>
          </w:p>
        </w:tc>
        <w:tc>
          <w:tcPr>
            <w:hMerge w:val="continue"/>
            <w:tcBorders>
              <w:top w:val="single" w:sz="6"/>
              <w:left w:val="single" w:sz="6"/>
              <w:bottom w:val="nil"/>
              <w:right w:val="nil"/>
            </w:tcBorders>
          </w:tcPr>
          <w:p/>
        </w:tc>
        <w:tc>
          <w:tcPr>
            <w:tcW w:type="dxa" w:w="15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94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清单综合单价组成明细</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90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定额编号</w:t>
            </w:r>
          </w:p>
        </w:tc>
        <w:tc>
          <w:tcPr>
            <w:tcW w:type="dxa" w:w="90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定额名称</w:t>
            </w:r>
          </w:p>
        </w:tc>
        <w:tc>
          <w:tcPr>
            <w:tcW w:type="dxa" w:w="765"/>
            <w:v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定额</w:t>
            </w:r>
          </w:p>
          <w:p>
            <w:pPr>
              <w:wordWrap w:val="off"/>
              <w:spacing w:before="0" w:after="0" w:lineRule="exact" w:line="378"/>
              <w:jc w:val="center"/>
            </w:pPr>
            <w:r>
              <w:rPr>
                <w:rFonts w:ascii="宋体" w:hAnsi="宋体" w:cs="宋体" w:eastAsia="宋体"/>
                <w:color w:val="000000"/>
                <w:sz w:val="21"/>
              </w:rPr>
              <w:t>单位</w:t>
            </w:r>
          </w:p>
        </w:tc>
        <w:tc>
          <w:tcPr>
            <w:tcW w:type="dxa" w:w="76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30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06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合价</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90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人工费</w:t>
            </w: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材料费</w:t>
            </w: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机械费</w:t>
            </w: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管理费和利润</w:t>
            </w: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人工费</w:t>
            </w: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材料费</w:t>
            </w: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机械费</w:t>
            </w:r>
          </w:p>
        </w:tc>
        <w:tc>
          <w:tcPr>
            <w:tcW w:type="dxa" w:w="76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管理费和利润</w:t>
            </w:r>
          </w:p>
        </w:tc>
      </w:tr>
      <w:tr>
        <w:trPr>
          <w:trHeight w:val="390" w:hRule="exact"/>
        </w:trPr>
        <w:tc>
          <w:tcPr>
            <w:tcW w:type="dxa" w:w="9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9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9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9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9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trPr>
        <w:tc>
          <w:tcPr>
            <w:tcW w:type="dxa" w:w="18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人工单价</w:t>
            </w:r>
          </w:p>
        </w:tc>
        <w:tc>
          <w:tcPr>
            <w:hMerge w:val="continue"/>
            <w:tcBorders>
              <w:top w:val="single" w:sz="6"/>
              <w:left w:val="single" w:sz="6"/>
              <w:bottom w:val="nil"/>
              <w:right w:val="nil"/>
            </w:tcBorders>
          </w:tcPr>
          <w:p/>
        </w:tc>
        <w:tc>
          <w:tcPr>
            <w:tcW w:type="dxa" w:w="459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小计</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trPr>
        <w:tc>
          <w:tcPr>
            <w:tcW w:type="dxa" w:w="18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元/工日</w:t>
            </w:r>
          </w:p>
        </w:tc>
        <w:tc>
          <w:tcPr>
            <w:hMerge w:val="continue"/>
            <w:tcBorders>
              <w:top w:val="single" w:sz="6"/>
              <w:left w:val="single" w:sz="6"/>
              <w:bottom w:val="nil"/>
              <w:right w:val="nil"/>
            </w:tcBorders>
          </w:tcPr>
          <w:p/>
        </w:tc>
        <w:tc>
          <w:tcPr>
            <w:tcW w:type="dxa" w:w="459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未 计 价 材 料 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0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639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清单项目综合单价</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0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900"/>
        </w:trPr>
        <w:tc>
          <w:tcPr>
            <w:tcW w:type="dxa" w:w="900"/>
            <w:v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材</w:t>
            </w:r>
          </w:p>
          <w:p>
            <w:pPr>
              <w:wordWrap w:val="off"/>
              <w:spacing w:before="0" w:after="0" w:lineRule="exact" w:line="378"/>
              <w:jc w:val="center"/>
            </w:pPr>
            <w:r>
              <w:rPr>
                <w:rFonts w:ascii="宋体" w:hAnsi="宋体" w:cs="宋体" w:eastAsia="宋体"/>
                <w:color w:val="000000"/>
                <w:sz w:val="21"/>
              </w:rPr>
              <w:t>料</w:t>
            </w:r>
          </w:p>
          <w:p>
            <w:pPr>
              <w:wordWrap w:val="off"/>
              <w:spacing w:before="0" w:after="0" w:lineRule="exact" w:line="378"/>
              <w:jc w:val="center"/>
            </w:pPr>
            <w:r>
              <w:rPr>
                <w:rFonts w:ascii="宋体" w:hAnsi="宋体" w:cs="宋体" w:eastAsia="宋体"/>
                <w:color w:val="000000"/>
                <w:sz w:val="21"/>
              </w:rPr>
              <w:t>费</w:t>
            </w:r>
          </w:p>
          <w:p>
            <w:pPr>
              <w:wordWrap w:val="off"/>
              <w:spacing w:before="0" w:after="0" w:lineRule="exact" w:line="378"/>
              <w:jc w:val="center"/>
            </w:pPr>
            <w:r>
              <w:rPr>
                <w:rFonts w:ascii="宋体" w:hAnsi="宋体" w:cs="宋体" w:eastAsia="宋体"/>
                <w:color w:val="000000"/>
                <w:sz w:val="21"/>
              </w:rPr>
              <w:t>明</w:t>
            </w:r>
          </w:p>
          <w:p>
            <w:pPr>
              <w:wordWrap w:val="off"/>
              <w:spacing w:before="0" w:after="0" w:lineRule="exact" w:line="378"/>
              <w:jc w:val="center"/>
            </w:pPr>
            <w:r>
              <w:rPr>
                <w:rFonts w:ascii="宋体" w:hAnsi="宋体" w:cs="宋体" w:eastAsia="宋体"/>
                <w:color w:val="000000"/>
                <w:sz w:val="21"/>
              </w:rPr>
              <w:t>细</w:t>
            </w:r>
          </w:p>
        </w:tc>
        <w:tc>
          <w:tcPr>
            <w:tcW w:type="dxa" w:w="39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主要材料名称、规格、型号</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单价</w:t>
            </w:r>
          </w:p>
          <w:p>
            <w:pPr>
              <w:wordWrap w:val="off"/>
              <w:spacing w:before="0" w:after="0" w:lineRule="exact" w:line="378"/>
              <w:jc w:val="center"/>
            </w:pPr>
            <w:r>
              <w:rPr>
                <w:rFonts w:ascii="宋体" w:hAnsi="宋体" w:cs="宋体" w:eastAsia="宋体"/>
                <w:color w:val="000000"/>
                <w:sz w:val="21"/>
              </w:rPr>
              <w:t>（元）</w:t>
            </w: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合价</w:t>
            </w:r>
          </w:p>
          <w:p>
            <w:pPr>
              <w:wordWrap w:val="off"/>
              <w:spacing w:before="0" w:after="0" w:lineRule="exact" w:line="378"/>
              <w:jc w:val="center"/>
            </w:pPr>
            <w:r>
              <w:rPr>
                <w:rFonts w:ascii="宋体" w:hAnsi="宋体" w:cs="宋体" w:eastAsia="宋体"/>
                <w:color w:val="000000"/>
                <w:sz w:val="21"/>
              </w:rPr>
              <w:t>（元）</w:t>
            </w: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暂估</w:t>
            </w:r>
          </w:p>
          <w:p>
            <w:pPr>
              <w:wordWrap w:val="off"/>
              <w:spacing w:before="0" w:after="0" w:lineRule="exact" w:line="378"/>
              <w:jc w:val="center"/>
            </w:pPr>
            <w:r>
              <w:rPr>
                <w:rFonts w:ascii="宋体" w:hAnsi="宋体" w:cs="宋体" w:eastAsia="宋体"/>
                <w:color w:val="000000"/>
                <w:sz w:val="21"/>
              </w:rPr>
              <w:t>单价（元）</w:t>
            </w:r>
          </w:p>
        </w:tc>
        <w:tc>
          <w:tcPr>
            <w:tcW w:type="dxa" w:w="76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暂估</w:t>
            </w:r>
          </w:p>
          <w:p>
            <w:pPr>
              <w:wordWrap w:val="off"/>
              <w:spacing w:before="0" w:after="0" w:lineRule="exact" w:line="378"/>
              <w:jc w:val="center"/>
            </w:pPr>
            <w:r>
              <w:rPr>
                <w:rFonts w:ascii="宋体" w:hAnsi="宋体" w:cs="宋体" w:eastAsia="宋体"/>
                <w:color w:val="000000"/>
                <w:sz w:val="21"/>
              </w:rPr>
              <w:t>合价（元）</w:t>
            </w:r>
          </w:p>
        </w:tc>
      </w:tr>
      <w:tr>
        <w:trPr>
          <w:trHeight w:val="390" w:hRule="exact"/>
        </w:trPr>
        <w:tc>
          <w:tcPr>
            <w:vMerge w:val="continue"/>
            <w:tcBorders>
              <w:top w:val="single" w:sz="6"/>
              <w:left w:val="single" w:sz="6"/>
              <w:bottom w:val="nil"/>
              <w:right w:val="nil"/>
            </w:tcBorders>
          </w:tcPr>
          <w:p/>
        </w:tc>
        <w:tc>
          <w:tcPr>
            <w:tcW w:type="dxa" w:w="39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vMerge w:val="continue"/>
            <w:tcBorders>
              <w:top w:val="single" w:sz="6"/>
              <w:left w:val="single" w:sz="6"/>
              <w:bottom w:val="nil"/>
              <w:right w:val="nil"/>
            </w:tcBorders>
          </w:tcPr>
          <w:p/>
        </w:tc>
        <w:tc>
          <w:tcPr>
            <w:tcW w:type="dxa" w:w="39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vMerge w:val="continue"/>
            <w:tcBorders>
              <w:top w:val="single" w:sz="6"/>
              <w:left w:val="single" w:sz="6"/>
              <w:bottom w:val="nil"/>
              <w:right w:val="nil"/>
            </w:tcBorders>
          </w:tcPr>
          <w:p/>
        </w:tc>
        <w:tc>
          <w:tcPr>
            <w:tcW w:type="dxa" w:w="39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vMerge w:val="continue"/>
            <w:tcBorders>
              <w:top w:val="single" w:sz="6"/>
              <w:left w:val="single" w:sz="6"/>
              <w:bottom w:val="nil"/>
              <w:right w:val="nil"/>
            </w:tcBorders>
          </w:tcPr>
          <w:p/>
        </w:tc>
        <w:tc>
          <w:tcPr>
            <w:tcW w:type="dxa" w:w="39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vMerge w:val="continue"/>
            <w:tcBorders>
              <w:top w:val="single" w:sz="6"/>
              <w:left w:val="single" w:sz="6"/>
              <w:bottom w:val="nil"/>
              <w:right w:val="nil"/>
            </w:tcBorders>
          </w:tcPr>
          <w:p/>
        </w:tc>
        <w:tc>
          <w:tcPr>
            <w:tcW w:type="dxa" w:w="39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trPr>
        <w:tc>
          <w:tcPr>
            <w:vMerge w:val="continue"/>
            <w:tcBorders>
              <w:top w:val="single" w:sz="6"/>
              <w:left w:val="single" w:sz="6"/>
              <w:bottom w:val="nil"/>
              <w:right w:val="nil"/>
            </w:tcBorders>
          </w:tcPr>
          <w:p/>
        </w:tc>
        <w:tc>
          <w:tcPr>
            <w:tcW w:type="dxa" w:w="549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其它材料费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tcW w:type="dxa" w:w="76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trPr>
        <w:tc>
          <w:tcPr>
            <w:vMerge w:val="continue"/>
            <w:tcBorders>
              <w:top w:val="single" w:sz="6"/>
              <w:left w:val="single" w:sz="6"/>
              <w:bottom w:val="single" w:sz="6"/>
              <w:right w:val="nil"/>
            </w:tcBorders>
          </w:tcPr>
          <w:p/>
        </w:tc>
        <w:tc>
          <w:tcPr>
            <w:tcW w:type="dxa" w:w="5490"/>
            <w:hMerge w:val="restart"/>
            <w:tcBorders>
              <w:top w:val="single" w:sz="6"/>
              <w:left w:val="single" w:sz="6"/>
              <w:bottom w:val="single" w:sz="6"/>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材料费小计</w:t>
            </w: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tcW w:type="dxa" w:w="765"/>
            <w:tcBorders>
              <w:top w:val="single" w:sz="6"/>
              <w:left w:val="single" w:sz="6"/>
              <w:bottom w:val="single" w:sz="6"/>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tcW w:type="dxa" w:w="76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765"/>
            <w:tcBorders>
              <w:top w:val="single" w:sz="6"/>
              <w:left w:val="single" w:sz="6"/>
              <w:bottom w:val="single" w:sz="6"/>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tcW w:type="dxa" w:w="765"/>
            <w:tcBorders>
              <w:top w:val="single" w:sz="6"/>
              <w:left w:val="single" w:sz="6"/>
              <w:bottom w:val="single" w:sz="6"/>
              <w:right w:val="single" w:sz="6"/>
            </w:tcBorders>
            <w:tcMar>
              <w:top w:w="20" w:type="dxa"/>
              <w:left w:w="20" w:type="dxa"/>
              <w:bottom w:w="20" w:type="dxa"/>
              <w:right w:w="20" w:type="dxa"/>
            </w:tcMar>
            <w:vAlign w:val="center"/>
          </w:tcPr>
          <w:p>
            <w:pPr>
              <w:wordWrap w:val="off"/>
            </w:p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附件十三： 措施项目清单与计价表（一）</w:t>
      </w:r>
    </w:p>
    <w:p>
      <w:pPr>
        <w:wordWrap w:val="off"/>
        <w:spacing w:before="175" w:after="175"/>
        <w:jc w:val="center"/>
      </w:pPr>
      <w:r>
        <w:rPr>
          <w:rFonts w:ascii="宋体" w:hAnsi="宋体" w:cs="宋体" w:eastAsia="宋体"/>
          <w:b w:val="true"/>
          <w:color w:val="000000"/>
          <w:sz w:val="28"/>
        </w:rPr>
        <w:t>措施项目清单与计价表（一）</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工程名称：</w:t>
            </w:r>
            <w:r>
              <w:rPr>
                <w:rFonts w:ascii="宋体" w:hAnsi="宋体" w:cs="宋体" w:eastAsia="宋体"/>
                <w:color w:val="000000"/>
                <w:sz w:val="21"/>
              </w:rPr>
              <w:t>旅游电商综合运营实训中心平台建设及配套资源</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6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标段：</w:t>
            </w:r>
          </w:p>
        </w:tc>
        <w:tc>
          <w:tcPr>
            <w:tcW w:type="dxa" w:w="2775"/>
            <w:hMerge w:val="restart"/>
            <w:tcBorders>
              <w:top w:val="nil"/>
              <w:left w:val="nil"/>
              <w:bottom w:val="nil"/>
              <w:right w:val="nil"/>
            </w:tcBorders>
            <w:tcMar>
              <w:top w:w="20" w:type="dxa"/>
              <w:left w:w="20" w:type="dxa"/>
              <w:bottom w:w="20" w:type="dxa"/>
              <w:right w:w="20" w:type="dxa"/>
            </w:tcMar>
            <w:vAlign w:val="center"/>
          </w:tcPr>
          <w:p>
            <w:pPr>
              <w:wordWrap w:val="off"/>
              <w:ind w:firstLineChars="100"/>
              <w:jc w:val="right"/>
            </w:pPr>
            <w:r>
              <w:rPr>
                <w:rFonts w:ascii="宋体" w:hAnsi="宋体" w:cs="宋体" w:eastAsia="宋体"/>
                <w:color w:val="000000"/>
                <w:sz w:val="21"/>
              </w:rPr>
              <w:t>第 页  共 页</w:t>
            </w: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990"/>
        </w:trPr>
        <w:tc>
          <w:tcPr>
            <w:tcW w:type="dxa" w:w="1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03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汇总内容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69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计算基础</w:t>
            </w:r>
          </w:p>
        </w:tc>
        <w:tc>
          <w:tcPr>
            <w:hMerge w:val="continue"/>
            <w:tcBorders>
              <w:top w:val="single" w:sz="6"/>
              <w:left w:val="single" w:sz="6"/>
              <w:bottom w:val="nil"/>
              <w:right w:val="nil"/>
            </w:tcBorders>
          </w:tcPr>
          <w:p/>
        </w:tc>
        <w:tc>
          <w:tcPr>
            <w:tcW w:type="dxa" w:w="118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费  率（%）</w:t>
            </w:r>
          </w:p>
        </w:tc>
        <w:tc>
          <w:tcPr>
            <w:tcW w:type="dxa" w:w="15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金  额（元）</w:t>
            </w:r>
          </w:p>
        </w:tc>
        <w:tc>
          <w:tcPr>
            <w:hMerge w:val="continue"/>
            <w:tcBorders>
              <w:top w:val="single" w:sz="6"/>
              <w:left w:val="single" w:sz="6"/>
              <w:bottom w:val="nil"/>
              <w:right w:val="single" w:sz="6"/>
            </w:tcBorders>
          </w:tcPr>
          <w:p/>
        </w:tc>
      </w:tr>
      <w:tr>
        <w:trPr>
          <w:trHeight w:val="390"/>
        </w:trPr>
        <w:tc>
          <w:tcPr>
            <w:tcW w:type="dxa" w:w="1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403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安全文明施工费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6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9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403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夜间施工费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6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9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403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二次搬运费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6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9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403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冬雨季施工</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6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9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403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大型机械设备</w:t>
            </w:r>
          </w:p>
          <w:p>
            <w:pPr>
              <w:wordWrap w:val="off"/>
              <w:spacing w:before="0" w:after="0" w:lineRule="exact" w:line="378"/>
              <w:jc w:val="center"/>
            </w:pPr>
            <w:r>
              <w:rPr>
                <w:rFonts w:ascii="宋体" w:hAnsi="宋体" w:cs="宋体" w:eastAsia="宋体"/>
                <w:color w:val="000000"/>
                <w:sz w:val="21"/>
              </w:rPr>
              <w:t>进出场及安拆费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6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9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403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施工排水</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6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9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7</w:t>
            </w:r>
          </w:p>
        </w:tc>
        <w:tc>
          <w:tcPr>
            <w:tcW w:type="dxa" w:w="403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施工降水</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6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9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8</w:t>
            </w:r>
          </w:p>
        </w:tc>
        <w:tc>
          <w:tcPr>
            <w:tcW w:type="dxa" w:w="403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地上、地下设施、建筑物的</w:t>
            </w:r>
          </w:p>
          <w:p>
            <w:pPr>
              <w:wordWrap w:val="off"/>
              <w:spacing w:before="0" w:after="0" w:lineRule="exact" w:line="378"/>
              <w:jc w:val="center"/>
            </w:pPr>
            <w:r>
              <w:rPr>
                <w:rFonts w:ascii="宋体" w:hAnsi="宋体" w:cs="宋体" w:eastAsia="宋体"/>
                <w:color w:val="000000"/>
                <w:sz w:val="21"/>
              </w:rPr>
              <w:t>临时保护设施</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6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9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9</w:t>
            </w:r>
          </w:p>
        </w:tc>
        <w:tc>
          <w:tcPr>
            <w:tcW w:type="dxa" w:w="403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已完工程及设备保护</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6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9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403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各专业工程的措施项目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6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9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11</w:t>
            </w:r>
          </w:p>
        </w:tc>
        <w:tc>
          <w:tcPr>
            <w:tcW w:type="dxa" w:w="40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6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9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12</w:t>
            </w:r>
          </w:p>
        </w:tc>
        <w:tc>
          <w:tcPr>
            <w:tcW w:type="dxa" w:w="40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6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9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7950"/>
            <w:hMerge w:val="restart"/>
            <w:tcBorders>
              <w:top w:val="single" w:sz="6"/>
              <w:left w:val="single" w:sz="6"/>
              <w:bottom w:val="single" w:sz="6"/>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合计</w:t>
            </w: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tcW w:type="dxa" w:w="159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r>
    </w:tbl>
    <w:p>
      <w:pPr>
        <w:wordWrap w:val="off"/>
        <w:spacing w:before="6" w:after="6"/>
        <w:jc w:val="left"/>
      </w:pPr>
      <w:r>
        <w:rPr>
          <w:rFonts w:ascii="宋体" w:hAnsi="宋体" w:cs="宋体" w:eastAsia="宋体"/>
          <w:color w:val="000000"/>
          <w:sz w:val="21"/>
        </w:rPr>
        <w:t>注：1.本表适用于以“项”计价的措施项目。</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附件十四： 措施项目清单与计价表（二）</w:t>
      </w:r>
    </w:p>
    <w:p>
      <w:pPr>
        <w:wordWrap w:val="off"/>
        <w:spacing w:before="175" w:after="175"/>
        <w:jc w:val="center"/>
      </w:pPr>
      <w:r>
        <w:rPr>
          <w:rFonts w:ascii="宋体" w:hAnsi="宋体" w:cs="宋体" w:eastAsia="宋体"/>
          <w:b w:val="true"/>
          <w:color w:val="000000"/>
          <w:sz w:val="28"/>
        </w:rPr>
        <w:t>措施项目清单与计价表（二）</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65"/>
        </w:trPr>
        <w:tc>
          <w:tcPr>
            <w:tcW w:type="dxa" w:w="6495"/>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工程名称：</w:t>
            </w:r>
            <w:r>
              <w:rPr>
                <w:rFonts w:ascii="宋体" w:hAnsi="宋体" w:cs="宋体" w:eastAsia="宋体"/>
                <w:color w:val="000000"/>
                <w:sz w:val="21"/>
              </w:rPr>
              <w:t>旅游电商综合运营实训中心平台建设及配套资源</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05"/>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标段：</w:t>
            </w:r>
          </w:p>
        </w:tc>
        <w:tc>
          <w:tcPr>
            <w:tcW w:type="dxa" w:w="2370"/>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right"/>
            </w:pPr>
            <w:r>
              <w:rPr>
                <w:rFonts w:ascii="宋体" w:hAnsi="宋体" w:cs="宋体" w:eastAsia="宋体"/>
                <w:color w:val="000000"/>
                <w:sz w:val="21"/>
              </w:rPr>
              <w:t>第 页  共 页</w:t>
            </w: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00"/>
        </w:trPr>
        <w:tc>
          <w:tcPr>
            <w:tcW w:type="dxa" w:w="70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08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项目编码</w:t>
            </w:r>
          </w:p>
        </w:tc>
        <w:tc>
          <w:tcPr>
            <w:tcW w:type="dxa" w:w="108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108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项目特征描述</w:t>
            </w:r>
          </w:p>
        </w:tc>
        <w:tc>
          <w:tcPr>
            <w:tcW w:type="dxa" w:w="1080"/>
            <w:v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计量</w:t>
            </w:r>
          </w:p>
          <w:p>
            <w:pPr>
              <w:wordWrap w:val="off"/>
              <w:spacing w:before="0" w:after="0" w:lineRule="exact" w:line="378"/>
              <w:jc w:val="center"/>
            </w:pPr>
            <w:r>
              <w:rPr>
                <w:rFonts w:ascii="宋体" w:hAnsi="宋体" w:cs="宋体" w:eastAsia="宋体"/>
                <w:color w:val="000000"/>
                <w:sz w:val="21"/>
              </w:rPr>
              <w:t>单位</w:t>
            </w:r>
          </w:p>
        </w:tc>
        <w:tc>
          <w:tcPr>
            <w:tcW w:type="dxa" w:w="1470"/>
            <w:v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工程量</w:t>
            </w:r>
          </w:p>
        </w:tc>
        <w:tc>
          <w:tcPr>
            <w:tcW w:type="dxa" w:w="307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金额（元）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795"/>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综合单价</w:t>
            </w:r>
          </w:p>
        </w:tc>
        <w:tc>
          <w:tcPr>
            <w:hMerge w:val="continue"/>
            <w:tcBorders>
              <w:top w:val="single" w:sz="6"/>
              <w:left w:val="single" w:sz="6"/>
              <w:bottom w:val="nil"/>
              <w:right w:val="nil"/>
            </w:tcBorders>
          </w:tcPr>
          <w:p/>
        </w:tc>
        <w:tc>
          <w:tcPr>
            <w:tcW w:type="dxa" w:w="144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合   价</w:t>
            </w:r>
          </w:p>
        </w:tc>
        <w:tc>
          <w:tcPr>
            <w:hMerge w:val="continue"/>
            <w:tcBorders>
              <w:top w:val="single" w:sz="6"/>
              <w:left w:val="single" w:sz="6"/>
              <w:bottom w:val="nil"/>
              <w:right w:val="single" w:sz="6"/>
            </w:tcBorders>
          </w:tcPr>
          <w:p/>
        </w:tc>
      </w:tr>
      <w:tr>
        <w:trPr>
          <w:trHeight w:val="390" w:hRule="exact"/>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4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4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4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4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4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4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4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13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本页小计</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4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130"/>
            <w:hMerge w:val="restart"/>
            <w:tcBorders>
              <w:top w:val="single" w:sz="6"/>
              <w:left w:val="single" w:sz="6"/>
              <w:bottom w:val="single" w:sz="6"/>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合    计</w:t>
            </w: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tcW w:type="dxa" w:w="144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附件十五： 其他项目清单与计价汇总表</w:t>
      </w:r>
    </w:p>
    <w:p>
      <w:pPr>
        <w:wordWrap w:val="off"/>
        <w:spacing w:before="175" w:after="175"/>
        <w:jc w:val="center"/>
      </w:pPr>
      <w:r>
        <w:rPr>
          <w:rFonts w:ascii="宋体" w:hAnsi="宋体" w:cs="宋体" w:eastAsia="宋体"/>
          <w:b w:val="true"/>
          <w:color w:val="000000"/>
          <w:sz w:val="28"/>
        </w:rPr>
        <w:t>其他项目清单与计价汇总表</w:t>
      </w:r>
    </w:p>
    <w:tbl>
      <w:tblPr>
        <w:tblW w:w="0" w:type="auto"/>
        <w:tblBorders>
          <w:top w:val="single"/>
          <w:left w:val="single"/>
          <w:bottom w:val="single"/>
          <w:right w:val="single"/>
          <w:insideH w:val="single"/>
          <w:insideV w:val="single"/>
        </w:tblBorders>
      </w:tblPr>
      <w:tblPr>
        <w:tblW w:type="dxa" w:w="9555"/>
        <w:jc w:val="center"/>
        <w:tblBorders>
          <w:top w:val="nil"/>
          <w:left w:val="nil"/>
          <w:bottom w:val="nil"/>
          <w:right w:val="nil"/>
        </w:tblBorders>
      </w:tblPr>
      <w:tr>
        <w:trPr>
          <w:trHeight w:val="390"/>
        </w:trPr>
        <w:tc>
          <w:tcPr>
            <w:tcW w:type="dxa" w:w="709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工程名称：</w:t>
            </w:r>
            <w:r>
              <w:rPr>
                <w:rFonts w:ascii="宋体" w:hAnsi="宋体" w:cs="宋体" w:eastAsia="宋体"/>
                <w:color w:val="000000"/>
                <w:sz w:val="21"/>
              </w:rPr>
              <w:t>旅游电商综合运营实训中心平台建设及配套资源</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9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标段：</w:t>
            </w:r>
          </w:p>
        </w:tc>
        <w:tc>
          <w:tcPr>
            <w:tcW w:type="dxa" w:w="166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第 页  共 页</w:t>
            </w: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55"/>
        <w:jc w:val="center"/>
        <w:tblBorders>
          <w:top w:val="nil"/>
          <w:left w:val="nil"/>
          <w:bottom w:val="nil"/>
          <w:right w:val="nil"/>
        </w:tblBorders>
      </w:tblPr>
      <w:tr>
        <w:trPr>
          <w:trHeight w:val="990"/>
        </w:trPr>
        <w:tc>
          <w:tcPr>
            <w:tcW w:type="dxa" w:w="10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6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计量单位</w:t>
            </w:r>
          </w:p>
        </w:tc>
        <w:tc>
          <w:tcPr>
            <w:tcW w:type="dxa" w:w="177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金额（元）</w:t>
            </w:r>
          </w:p>
        </w:tc>
        <w:tc>
          <w:tcPr>
            <w:hMerge w:val="continue"/>
            <w:tcBorders>
              <w:top w:val="single" w:sz="6"/>
              <w:left w:val="single" w:sz="6"/>
              <w:bottom w:val="nil"/>
              <w:right w:val="nil"/>
            </w:tcBorders>
          </w:tcPr>
          <w:p/>
        </w:tc>
        <w:tc>
          <w:tcPr>
            <w:tcW w:type="dxa" w:w="166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备注</w:t>
            </w:r>
          </w:p>
        </w:tc>
        <w:tc>
          <w:tcPr>
            <w:hMerge w:val="continue"/>
            <w:tcBorders>
              <w:top w:val="single" w:sz="6"/>
              <w:left w:val="single" w:sz="6"/>
              <w:bottom w:val="nil"/>
              <w:right w:val="single" w:sz="6"/>
            </w:tcBorders>
          </w:tcPr>
          <w:p/>
        </w:tc>
      </w:tr>
      <w:tr>
        <w:trPr>
          <w:trHeight w:val="390"/>
        </w:trPr>
        <w:tc>
          <w:tcPr>
            <w:tcW w:type="dxa" w:w="10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3600"/>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暂列金额</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77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66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3600"/>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暂估价</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77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66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2.1</w:t>
            </w:r>
          </w:p>
        </w:tc>
        <w:tc>
          <w:tcPr>
            <w:tcW w:type="dxa" w:w="3600"/>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材料暂估价</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77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166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2.2</w:t>
            </w:r>
          </w:p>
        </w:tc>
        <w:tc>
          <w:tcPr>
            <w:tcW w:type="dxa" w:w="3600"/>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专业工程暂估价</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77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66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3600"/>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计日工</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77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66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3600"/>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总承包服务费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77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66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612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合计</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43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1080"/>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c>
          <w:tcPr>
            <w:tcW w:type="dxa" w:w="1230"/>
            <w:tcBorders>
              <w:top w:val="single" w:sz="6"/>
              <w:left w:val="nil"/>
              <w:bottom w:val="nil"/>
              <w:right w:val="nil"/>
            </w:tcBorders>
            <w:tcMar>
              <w:top w:w="20" w:type="dxa"/>
              <w:left w:w="20" w:type="dxa"/>
              <w:bottom w:w="20" w:type="dxa"/>
              <w:right w:w="20" w:type="dxa"/>
            </w:tcMar>
            <w:vAlign w:val="center"/>
          </w:tcPr>
          <w:p>
            <w:pPr>
              <w:wordWrap w:val="off"/>
            </w:pPr>
          </w:p>
        </w:tc>
        <w:tc>
          <w:tcPr>
            <w:tcW w:type="dxa" w:w="1650"/>
            <w:tcBorders>
              <w:top w:val="single" w:sz="6"/>
              <w:left w:val="nil"/>
              <w:bottom w:val="nil"/>
              <w:right w:val="nil"/>
            </w:tcBorders>
            <w:tcMar>
              <w:top w:w="20" w:type="dxa"/>
              <w:left w:w="20" w:type="dxa"/>
              <w:bottom w:w="20" w:type="dxa"/>
              <w:right w:w="20" w:type="dxa"/>
            </w:tcMar>
            <w:vAlign w:val="center"/>
          </w:tcPr>
          <w:p>
            <w:pPr>
              <w:wordWrap w:val="off"/>
            </w:pPr>
          </w:p>
        </w:tc>
        <w:tc>
          <w:tcPr>
            <w:tcW w:type="dxa" w:w="1440"/>
            <w:tcBorders>
              <w:top w:val="single" w:sz="6"/>
              <w:left w:val="nil"/>
              <w:bottom w:val="nil"/>
              <w:right w:val="nil"/>
            </w:tcBorders>
            <w:tcMar>
              <w:top w:w="20" w:type="dxa"/>
              <w:left w:w="20" w:type="dxa"/>
              <w:bottom w:w="20" w:type="dxa"/>
              <w:right w:w="20" w:type="dxa"/>
            </w:tcMar>
            <w:vAlign w:val="center"/>
          </w:tcPr>
          <w:p>
            <w:pPr>
              <w:wordWrap w:val="off"/>
            </w:pPr>
          </w:p>
        </w:tc>
        <w:tc>
          <w:tcPr>
            <w:tcW w:type="dxa" w:w="975"/>
            <w:tcBorders>
              <w:top w:val="single" w:sz="6"/>
              <w:left w:val="nil"/>
              <w:bottom w:val="nil"/>
              <w:right w:val="nil"/>
            </w:tcBorders>
            <w:tcMar>
              <w:top w:w="20" w:type="dxa"/>
              <w:left w:w="20" w:type="dxa"/>
              <w:bottom w:w="20" w:type="dxa"/>
              <w:right w:w="20" w:type="dxa"/>
            </w:tcMar>
            <w:vAlign w:val="center"/>
          </w:tcPr>
          <w:p>
            <w:pPr>
              <w:wordWrap w:val="off"/>
            </w:pPr>
          </w:p>
        </w:tc>
        <w:tc>
          <w:tcPr>
            <w:tcW w:type="dxa" w:w="795"/>
            <w:tcBorders>
              <w:top w:val="single" w:sz="6"/>
              <w:left w:val="nil"/>
              <w:bottom w:val="nil"/>
              <w:right w:val="nil"/>
            </w:tcBorders>
            <w:tcMar>
              <w:top w:w="20" w:type="dxa"/>
              <w:left w:w="20" w:type="dxa"/>
              <w:bottom w:w="20" w:type="dxa"/>
              <w:right w:w="20" w:type="dxa"/>
            </w:tcMar>
            <w:vAlign w:val="center"/>
          </w:tcPr>
          <w:p>
            <w:pPr>
              <w:wordWrap w:val="off"/>
            </w:pPr>
          </w:p>
        </w:tc>
        <w:tc>
          <w:tcPr>
            <w:tcW w:type="dxa" w:w="960"/>
            <w:tcBorders>
              <w:top w:val="single" w:sz="6"/>
              <w:left w:val="nil"/>
              <w:bottom w:val="nil"/>
              <w:right w:val="nil"/>
            </w:tcBorders>
            <w:tcMar>
              <w:top w:w="20" w:type="dxa"/>
              <w:left w:w="20" w:type="dxa"/>
              <w:bottom w:w="20" w:type="dxa"/>
              <w:right w:w="20" w:type="dxa"/>
            </w:tcMar>
            <w:vAlign w:val="center"/>
          </w:tcPr>
          <w:p>
            <w:pPr>
              <w:wordWrap w:val="off"/>
            </w:pPr>
          </w:p>
        </w:tc>
        <w:tc>
          <w:tcPr>
            <w:tcW w:type="dxa" w:w="70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spacing w:before="0" w:after="0" w:lineRule="exact" w:line="495"/>
      </w:pPr>
    </w:p>
    <w:p>
      <w:pPr>
        <w:wordWrap w:val="off"/>
        <w:spacing w:before="175" w:after="175"/>
        <w:jc w:val="center"/>
      </w:pPr>
      <w:r>
        <w:rPr>
          <w:rFonts w:ascii="宋体" w:hAnsi="宋体" w:cs="宋体" w:eastAsia="宋体"/>
          <w:b w:val="true"/>
          <w:color w:val="000000"/>
          <w:sz w:val="28"/>
        </w:rPr>
        <w:t>暂列金额明细表</w:t>
      </w: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465"/>
        </w:trPr>
        <w:tc>
          <w:tcPr>
            <w:tcW w:type="dxa" w:w="6165"/>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工程名称：</w:t>
            </w:r>
            <w:r>
              <w:rPr>
                <w:rFonts w:ascii="宋体" w:hAnsi="宋体" w:cs="宋体" w:eastAsia="宋体"/>
                <w:color w:val="000000"/>
                <w:sz w:val="21"/>
              </w:rPr>
              <w:t>旅游电商综合运营实训中心平台建设及配套资源</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960"/>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标段：</w:t>
            </w:r>
          </w:p>
        </w:tc>
        <w:tc>
          <w:tcPr>
            <w:tcW w:type="dxa" w:w="2400"/>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ind w:firstLineChars="100"/>
              <w:jc w:val="right"/>
            </w:pPr>
            <w:r>
              <w:rPr>
                <w:rFonts w:ascii="宋体" w:hAnsi="宋体" w:cs="宋体" w:eastAsia="宋体"/>
                <w:color w:val="000000"/>
                <w:sz w:val="21"/>
              </w:rPr>
              <w:t>第 页  共 页</w:t>
            </w: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795"/>
        </w:trPr>
        <w:tc>
          <w:tcPr>
            <w:tcW w:type="dxa" w:w="7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57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计量单位</w:t>
            </w:r>
          </w:p>
        </w:tc>
        <w:tc>
          <w:tcPr>
            <w:hMerge w:val="continue"/>
            <w:tcBorders>
              <w:top w:val="single" w:sz="6"/>
              <w:left w:val="single" w:sz="6"/>
              <w:bottom w:val="nil"/>
              <w:right w:val="nil"/>
            </w:tcBorders>
          </w:tcPr>
          <w:p/>
        </w:tc>
        <w:tc>
          <w:tcPr>
            <w:tcW w:type="dxa" w:w="174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暂定金额（元）</w:t>
            </w:r>
          </w:p>
        </w:tc>
        <w:tc>
          <w:tcPr>
            <w:hMerge w:val="continue"/>
            <w:tcBorders>
              <w:top w:val="single" w:sz="6"/>
              <w:left w:val="single" w:sz="6"/>
              <w:bottom w:val="nil"/>
              <w:right w:val="nil"/>
            </w:tcBorders>
          </w:tcPr>
          <w:p/>
        </w:tc>
        <w:tc>
          <w:tcPr>
            <w:tcW w:type="dxa" w:w="162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备注</w:t>
            </w:r>
          </w:p>
        </w:tc>
        <w:tc>
          <w:tcPr>
            <w:hMerge w:val="continue"/>
            <w:tcBorders>
              <w:top w:val="single" w:sz="6"/>
              <w:left w:val="single" w:sz="6"/>
              <w:bottom w:val="nil"/>
              <w:right w:val="single" w:sz="6"/>
            </w:tcBorders>
          </w:tcPr>
          <w:p/>
        </w:tc>
      </w:tr>
      <w:tr>
        <w:trPr>
          <w:trHeight w:val="390"/>
        </w:trPr>
        <w:tc>
          <w:tcPr>
            <w:tcW w:type="dxa" w:w="7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357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62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7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357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62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7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357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62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6165"/>
            <w:hMerge w:val="restart"/>
            <w:tcBorders>
              <w:top w:val="single" w:sz="6"/>
              <w:left w:val="single" w:sz="6"/>
              <w:bottom w:val="single" w:sz="6"/>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合计：</w:t>
            </w: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tcW w:type="dxa" w:w="1740"/>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tcW w:type="dxa" w:w="162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hMerge w:val="continue"/>
            <w:tcBorders>
              <w:top w:val="single" w:sz="6"/>
              <w:left w:val="single" w:sz="6"/>
              <w:bottom w:val="single" w:sz="6"/>
              <w:right w:val="single" w:sz="6"/>
            </w:tcBorders>
          </w:tcPr>
          <w:p/>
        </w:tc>
      </w:tr>
    </w:tbl>
    <w:p>
      <w:pPr>
        <w:spacing w:before="0" w:after="0" w:lineRule="exact" w:line="390"/>
      </w:pPr>
    </w:p>
    <w:p>
      <w:pPr>
        <w:sectPr>
          <w:pgSz w:w="11907" w:h="16839" w:orient="portrait"/>
          <w:pgMar w:top="1077" w:right="1154" w:bottom="1077" w:left="1154"/>
        </w:sectPr>
      </w:pPr>
    </w:p>
    <w:p>
      <w:pPr>
        <w:spacing w:before="0" w:after="0" w:lineRule="exact" w:line="855"/>
      </w:pPr>
    </w:p>
    <w:p>
      <w:pPr>
        <w:wordWrap w:val="off"/>
        <w:spacing w:before="175" w:after="175"/>
        <w:jc w:val="center"/>
      </w:pPr>
      <w:r>
        <w:rPr>
          <w:rFonts w:ascii="宋体" w:hAnsi="宋体" w:cs="宋体" w:eastAsia="宋体"/>
          <w:b w:val="true"/>
          <w:color w:val="000000"/>
          <w:sz w:val="28"/>
        </w:rPr>
        <w:t>材料暂估价格表</w:t>
      </w: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465"/>
        </w:trPr>
        <w:tc>
          <w:tcPr>
            <w:tcW w:type="dxa" w:w="6165"/>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工程名称：</w:t>
            </w:r>
            <w:r>
              <w:rPr>
                <w:rFonts w:ascii="宋体" w:hAnsi="宋体" w:cs="宋体" w:eastAsia="宋体"/>
                <w:color w:val="000000"/>
                <w:sz w:val="21"/>
              </w:rPr>
              <w:t>旅游电商综合运营实训中心平台建设及配套资源</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960"/>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标段：</w:t>
            </w:r>
          </w:p>
        </w:tc>
        <w:tc>
          <w:tcPr>
            <w:tcW w:type="dxa" w:w="780"/>
            <w:tcBorders>
              <w:top w:val="nil"/>
              <w:left w:val="nil"/>
              <w:bottom w:val="nil"/>
              <w:right w:val="nil"/>
            </w:tcBorders>
            <w:tcMar>
              <w:top w:w="20" w:type="dxa"/>
              <w:left w:w="20" w:type="dxa"/>
              <w:bottom w:w="20" w:type="dxa"/>
              <w:right w:w="20" w:type="dxa"/>
            </w:tcMar>
            <w:vAlign w:val="center"/>
          </w:tcPr>
          <w:p>
            <w:pPr>
              <w:wordWrap w:val="off"/>
            </w:pPr>
          </w:p>
        </w:tc>
        <w:tc>
          <w:tcPr>
            <w:tcW w:type="dxa" w:w="1620"/>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第 页  共 页</w:t>
            </w: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795"/>
        </w:trPr>
        <w:tc>
          <w:tcPr>
            <w:tcW w:type="dxa" w:w="7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57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材料名称、规格、型号</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计量单位</w:t>
            </w:r>
          </w:p>
        </w:tc>
        <w:tc>
          <w:tcPr>
            <w:hMerge w:val="continue"/>
            <w:tcBorders>
              <w:top w:val="single" w:sz="6"/>
              <w:left w:val="single" w:sz="6"/>
              <w:bottom w:val="nil"/>
              <w:right w:val="nil"/>
            </w:tcBorders>
          </w:tcPr>
          <w:p/>
        </w:tc>
        <w:tc>
          <w:tcPr>
            <w:tcW w:type="dxa" w:w="174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单价（元）</w:t>
            </w:r>
          </w:p>
        </w:tc>
        <w:tc>
          <w:tcPr>
            <w:hMerge w:val="continue"/>
            <w:tcBorders>
              <w:top w:val="single" w:sz="6"/>
              <w:left w:val="single" w:sz="6"/>
              <w:bottom w:val="nil"/>
              <w:right w:val="nil"/>
            </w:tcBorders>
          </w:tcPr>
          <w:p/>
        </w:tc>
        <w:tc>
          <w:tcPr>
            <w:tcW w:type="dxa" w:w="162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备注</w:t>
            </w:r>
          </w:p>
        </w:tc>
        <w:tc>
          <w:tcPr>
            <w:hMerge w:val="continue"/>
            <w:tcBorders>
              <w:top w:val="single" w:sz="6"/>
              <w:left w:val="single" w:sz="6"/>
              <w:bottom w:val="nil"/>
              <w:right w:val="single" w:sz="6"/>
            </w:tcBorders>
          </w:tcPr>
          <w:p/>
        </w:tc>
      </w:tr>
      <w:tr>
        <w:trPr>
          <w:trHeight w:val="390" w:hRule="exact"/>
        </w:trPr>
        <w:tc>
          <w:tcPr>
            <w:tcW w:type="dxa" w:w="7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57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62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7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57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62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7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57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62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78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3570"/>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tcW w:type="dxa" w:w="1815"/>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tcW w:type="dxa" w:w="1740"/>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tcW w:type="dxa" w:w="162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r>
    </w:tbl>
    <w:p>
      <w:pPr>
        <w:wordWrap w:val="off"/>
        <w:spacing w:lineRule="exact" w:line="378"/>
        <w:ind w:firstLineChars="200"/>
        <w:jc w:val="left"/>
      </w:pPr>
      <w:r>
        <w:rPr>
          <w:rFonts w:ascii="宋体" w:hAnsi="宋体" w:cs="宋体" w:eastAsia="宋体"/>
          <w:color w:val="000000"/>
          <w:sz w:val="21"/>
        </w:rPr>
        <w:t>注：1. 此表由招标人填写，并在备注栏说明暂估价的材料拟用在哪些清单项目上，投标人应将上述材料暂估单价计入工程量清单综合单价报价中。</w:t>
      </w:r>
    </w:p>
    <w:p>
      <w:pPr>
        <w:wordWrap w:val="off"/>
        <w:spacing w:before="0" w:after="0" w:lineRule="exact" w:line="378"/>
        <w:ind w:firstLineChars="200"/>
        <w:jc w:val="left"/>
      </w:pPr>
      <w:r>
        <w:rPr>
          <w:rFonts w:ascii="宋体" w:hAnsi="宋体" w:cs="宋体" w:eastAsia="宋体"/>
          <w:color w:val="000000"/>
          <w:sz w:val="21"/>
        </w:rPr>
        <w:t>2. 材料包括原材料、燃料、构配件以及按规定应计入建筑安装工程造价的设备。</w:t>
      </w:r>
    </w:p>
    <w:p>
      <w:pPr>
        <w:sectPr>
          <w:pgSz w:w="11907" w:h="16839" w:orient="portrait"/>
          <w:pgMar w:top="1077" w:right="1154" w:bottom="1077" w:left="1154"/>
        </w:sectPr>
      </w:pPr>
    </w:p>
    <w:p>
      <w:pPr>
        <w:spacing w:before="0" w:after="0" w:lineRule="exact" w:line="855"/>
      </w:pPr>
    </w:p>
    <w:p>
      <w:pPr>
        <w:wordWrap w:val="off"/>
        <w:spacing w:before="175" w:after="175"/>
        <w:jc w:val="center"/>
      </w:pPr>
      <w:r>
        <w:rPr>
          <w:rFonts w:ascii="宋体" w:hAnsi="宋体" w:cs="宋体" w:eastAsia="宋体"/>
          <w:b w:val="true"/>
          <w:color w:val="000000"/>
          <w:sz w:val="28"/>
        </w:rPr>
        <w:t>专业工程暂估价表</w:t>
      </w: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465"/>
        </w:trPr>
        <w:tc>
          <w:tcPr>
            <w:tcW w:type="dxa" w:w="6165"/>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工程名称：</w:t>
            </w:r>
            <w:r>
              <w:rPr>
                <w:rFonts w:ascii="宋体" w:hAnsi="宋体" w:cs="宋体" w:eastAsia="宋体"/>
                <w:color w:val="000000"/>
                <w:sz w:val="21"/>
              </w:rPr>
              <w:t>旅游电商综合运营实训中心平台建设及配套资源</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960"/>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标段：</w:t>
            </w:r>
          </w:p>
        </w:tc>
        <w:tc>
          <w:tcPr>
            <w:tcW w:type="dxa" w:w="2400"/>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right"/>
            </w:pPr>
            <w:r>
              <w:rPr>
                <w:rFonts w:ascii="宋体" w:hAnsi="宋体" w:cs="宋体" w:eastAsia="宋体"/>
                <w:color w:val="000000"/>
                <w:sz w:val="21"/>
              </w:rPr>
              <w:t>第 页  共 页</w:t>
            </w: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795"/>
        </w:trPr>
        <w:tc>
          <w:tcPr>
            <w:tcW w:type="dxa" w:w="7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57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工 程 名 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工程内容</w:t>
            </w:r>
          </w:p>
        </w:tc>
        <w:tc>
          <w:tcPr>
            <w:hMerge w:val="continue"/>
            <w:tcBorders>
              <w:top w:val="single" w:sz="6"/>
              <w:left w:val="single" w:sz="6"/>
              <w:bottom w:val="nil"/>
              <w:right w:val="nil"/>
            </w:tcBorders>
          </w:tcPr>
          <w:p/>
        </w:tc>
        <w:tc>
          <w:tcPr>
            <w:tcW w:type="dxa" w:w="174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金额（元）</w:t>
            </w:r>
          </w:p>
        </w:tc>
        <w:tc>
          <w:tcPr>
            <w:hMerge w:val="continue"/>
            <w:tcBorders>
              <w:top w:val="single" w:sz="6"/>
              <w:left w:val="single" w:sz="6"/>
              <w:bottom w:val="nil"/>
              <w:right w:val="nil"/>
            </w:tcBorders>
          </w:tcPr>
          <w:p/>
        </w:tc>
        <w:tc>
          <w:tcPr>
            <w:tcW w:type="dxa" w:w="162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备注</w:t>
            </w:r>
          </w:p>
        </w:tc>
        <w:tc>
          <w:tcPr>
            <w:hMerge w:val="continue"/>
            <w:tcBorders>
              <w:top w:val="single" w:sz="6"/>
              <w:left w:val="single" w:sz="6"/>
              <w:bottom w:val="nil"/>
              <w:right w:val="single" w:sz="6"/>
            </w:tcBorders>
          </w:tcPr>
          <w:p/>
        </w:tc>
      </w:tr>
      <w:tr>
        <w:trPr>
          <w:trHeight w:val="390" w:hRule="exact"/>
        </w:trPr>
        <w:tc>
          <w:tcPr>
            <w:tcW w:type="dxa" w:w="7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57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62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7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57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62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7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57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1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62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6165"/>
            <w:hMerge w:val="restart"/>
            <w:tcBorders>
              <w:top w:val="single" w:sz="6"/>
              <w:left w:val="single" w:sz="6"/>
              <w:bottom w:val="single" w:sz="6"/>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合计</w:t>
            </w: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tcW w:type="dxa" w:w="1740"/>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tcW w:type="dxa" w:w="162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hMerge w:val="continue"/>
            <w:tcBorders>
              <w:top w:val="single" w:sz="6"/>
              <w:left w:val="single" w:sz="6"/>
              <w:bottom w:val="single" w:sz="6"/>
              <w:right w:val="single" w:sz="6"/>
            </w:tcBorders>
          </w:tcPr>
          <w:p/>
        </w:tc>
      </w:tr>
    </w:tbl>
    <w:p>
      <w:pPr>
        <w:wordWrap w:val="off"/>
        <w:spacing w:lineRule="exact" w:line="378"/>
        <w:ind w:firstLineChars="200"/>
        <w:jc w:val="left"/>
      </w:pPr>
      <w:r>
        <w:rPr>
          <w:rFonts w:ascii="宋体" w:hAnsi="宋体" w:cs="宋体" w:eastAsia="宋体"/>
          <w:color w:val="000000"/>
          <w:sz w:val="21"/>
        </w:rPr>
        <w:t>注：1. 此表由招标人填写，投标人应将上述专业工程暂估价计入投标总价中。</w:t>
      </w:r>
    </w:p>
    <w:p>
      <w:pPr>
        <w:sectPr>
          <w:pgSz w:w="11907" w:h="16839" w:orient="portrait"/>
          <w:pgMar w:top="1077" w:right="1154" w:bottom="1077" w:left="1154"/>
        </w:sectPr>
      </w:pPr>
    </w:p>
    <w:p>
      <w:pPr>
        <w:spacing w:before="0" w:after="0" w:lineRule="exact" w:line="855"/>
      </w:pPr>
    </w:p>
    <w:p>
      <w:pPr>
        <w:wordWrap w:val="off"/>
        <w:spacing w:before="175" w:after="175"/>
        <w:jc w:val="center"/>
      </w:pPr>
      <w:r>
        <w:rPr>
          <w:rFonts w:ascii="宋体" w:hAnsi="宋体" w:cs="宋体" w:eastAsia="宋体"/>
          <w:b w:val="true"/>
          <w:color w:val="000000"/>
          <w:sz w:val="28"/>
        </w:rPr>
        <w:t>计 日 工 表</w:t>
      </w:r>
    </w:p>
    <w:tbl>
      <w:tblPr>
        <w:tblW w:w="0" w:type="auto"/>
        <w:tblBorders>
          <w:top w:val="single"/>
          <w:left w:val="single"/>
          <w:bottom w:val="single"/>
          <w:right w:val="single"/>
          <w:insideH w:val="single"/>
          <w:insideV w:val="single"/>
        </w:tblBorders>
      </w:tblPr>
      <w:tblPr>
        <w:tblW w:type="dxa" w:w="9510"/>
        <w:jc w:val="center"/>
        <w:tblBorders>
          <w:top w:val="nil"/>
          <w:left w:val="nil"/>
          <w:bottom w:val="nil"/>
          <w:right w:val="nil"/>
        </w:tblBorders>
      </w:tblPr>
      <w:tr>
        <w:trPr>
          <w:trHeight w:val="465"/>
        </w:trPr>
        <w:tc>
          <w:tcPr>
            <w:tcW w:type="dxa" w:w="6495"/>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工程名称：</w:t>
            </w:r>
            <w:r>
              <w:rPr>
                <w:rFonts w:ascii="宋体" w:hAnsi="宋体" w:cs="宋体" w:eastAsia="宋体"/>
                <w:color w:val="000000"/>
                <w:sz w:val="21"/>
              </w:rPr>
              <w:t>旅游电商综合运营实训中心平台建设及配套资源</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55"/>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标段：</w:t>
            </w:r>
          </w:p>
        </w:tc>
        <w:tc>
          <w:tcPr>
            <w:tcW w:type="dxa" w:w="705"/>
            <w:tcBorders>
              <w:top w:val="nil"/>
              <w:left w:val="nil"/>
              <w:bottom w:val="nil"/>
              <w:right w:val="nil"/>
            </w:tcBorders>
            <w:tcMar>
              <w:top w:w="20" w:type="dxa"/>
              <w:left w:w="20" w:type="dxa"/>
              <w:bottom w:w="20" w:type="dxa"/>
              <w:right w:w="20" w:type="dxa"/>
            </w:tcMar>
            <w:vAlign w:val="center"/>
          </w:tcPr>
          <w:p>
            <w:pPr>
              <w:wordWrap w:val="off"/>
            </w:pPr>
          </w:p>
        </w:tc>
        <w:tc>
          <w:tcPr>
            <w:tcW w:type="dxa" w:w="1455"/>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第 页  共 页</w:t>
            </w: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10"/>
        <w:jc w:val="center"/>
        <w:tblBorders>
          <w:top w:val="nil"/>
          <w:left w:val="nil"/>
          <w:bottom w:val="nil"/>
          <w:right w:val="nil"/>
        </w:tblBorders>
      </w:tblPr>
      <w:tr>
        <w:trPr>
          <w:trHeight w:val="795"/>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编号</w:t>
            </w:r>
          </w:p>
        </w:tc>
        <w:tc>
          <w:tcPr>
            <w:tcW w:type="dxa" w:w="319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 目 名 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暂定数量</w:t>
            </w:r>
          </w:p>
        </w:tc>
        <w:tc>
          <w:tcPr>
            <w:hMerge w:val="continue"/>
            <w:tcBorders>
              <w:top w:val="single" w:sz="6"/>
              <w:left w:val="single" w:sz="6"/>
              <w:bottom w:val="nil"/>
              <w:right w:val="nil"/>
            </w:tcBorders>
          </w:tcPr>
          <w:p/>
        </w:tc>
        <w:tc>
          <w:tcPr>
            <w:tcW w:type="dxa" w:w="156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综合单价</w:t>
            </w:r>
          </w:p>
        </w:tc>
        <w:tc>
          <w:tcPr>
            <w:hMerge w:val="continue"/>
            <w:tcBorders>
              <w:top w:val="single" w:sz="6"/>
              <w:left w:val="single" w:sz="6"/>
              <w:bottom w:val="nil"/>
              <w:right w:val="nil"/>
            </w:tcBorders>
          </w:tcPr>
          <w:p/>
        </w:tc>
        <w:tc>
          <w:tcPr>
            <w:tcW w:type="dxa" w:w="145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合 价</w:t>
            </w:r>
          </w:p>
        </w:tc>
        <w:tc>
          <w:tcPr>
            <w:hMerge w:val="continue"/>
            <w:tcBorders>
              <w:top w:val="single" w:sz="6"/>
              <w:left w:val="single" w:sz="6"/>
              <w:bottom w:val="nil"/>
              <w:right w:val="single" w:sz="6"/>
            </w:tcBorders>
          </w:tcPr>
          <w:p/>
        </w:tc>
      </w:tr>
      <w:tr>
        <w:trPr>
          <w:trHeight w:val="390"/>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一</w:t>
            </w:r>
          </w:p>
        </w:tc>
        <w:tc>
          <w:tcPr>
            <w:tcW w:type="dxa" w:w="319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人    工</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5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5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31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5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5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31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5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5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05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人 工 小 计</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5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二</w:t>
            </w:r>
          </w:p>
        </w:tc>
        <w:tc>
          <w:tcPr>
            <w:tcW w:type="dxa" w:w="319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材    料</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5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5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31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5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5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31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5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5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05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材  料  小  计</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5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三</w:t>
            </w:r>
          </w:p>
        </w:tc>
        <w:tc>
          <w:tcPr>
            <w:tcW w:type="dxa" w:w="319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施 工 机 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5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5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31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5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5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319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5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45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05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施 工 机 械 小 计</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5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055"/>
            <w:hMerge w:val="restart"/>
            <w:tcBorders>
              <w:top w:val="single" w:sz="6"/>
              <w:left w:val="single" w:sz="6"/>
              <w:bottom w:val="single" w:sz="6"/>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合    计</w:t>
            </w: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tcW w:type="dxa" w:w="145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r>
    </w:tbl>
    <w:p>
      <w:pPr>
        <w:wordWrap w:val="off"/>
        <w:spacing w:lineRule="exact" w:line="378"/>
        <w:ind w:firstLineChars="200"/>
        <w:jc w:val="left"/>
      </w:pPr>
      <w:r>
        <w:rPr>
          <w:rFonts w:ascii="宋体" w:hAnsi="宋体" w:cs="宋体" w:eastAsia="宋体"/>
          <w:color w:val="000000"/>
          <w:sz w:val="21"/>
        </w:rPr>
        <w:t>注： 此表项目名称、数量由招标人填写，编制招标控制价时。单价由招标人按有关计价规定确定；投标时，单价由投标人自助报价，计入投标总价中。</w:t>
      </w:r>
    </w:p>
    <w:p>
      <w:pPr>
        <w:sectPr>
          <w:pgSz w:w="11907" w:h="16839" w:orient="portrait"/>
          <w:pgMar w:top="1077" w:right="1154" w:bottom="1077" w:left="1154"/>
        </w:sectPr>
      </w:pPr>
    </w:p>
    <w:p>
      <w:pPr>
        <w:spacing w:before="0" w:after="0" w:lineRule="exact" w:line="855"/>
      </w:pPr>
    </w:p>
    <w:p>
      <w:pPr>
        <w:wordWrap w:val="off"/>
        <w:spacing w:before="175" w:after="175"/>
        <w:jc w:val="center"/>
      </w:pPr>
      <w:r>
        <w:rPr>
          <w:rFonts w:ascii="宋体" w:hAnsi="宋体" w:cs="宋体" w:eastAsia="宋体"/>
          <w:b w:val="true"/>
          <w:color w:val="000000"/>
          <w:sz w:val="28"/>
        </w:rPr>
        <w:t>总承包服务费计价表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65"/>
        </w:trPr>
        <w:tc>
          <w:tcPr>
            <w:tcW w:type="dxa" w:w="6735"/>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工程名称：</w:t>
            </w:r>
            <w:r>
              <w:rPr>
                <w:rFonts w:ascii="宋体" w:hAnsi="宋体" w:cs="宋体" w:eastAsia="宋体"/>
                <w:color w:val="000000"/>
                <w:sz w:val="21"/>
              </w:rPr>
              <w:t>旅游电商综合运营实训中心平台建设及配套资源</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425"/>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标段:</w:t>
            </w:r>
          </w:p>
        </w:tc>
        <w:tc>
          <w:tcPr>
            <w:tcW w:type="dxa" w:w="1425"/>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第 页  共 页</w:t>
            </w: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795"/>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18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工 程 名 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项目价值</w:t>
            </w:r>
          </w:p>
          <w:p>
            <w:pPr>
              <w:wordWrap w:val="off"/>
              <w:spacing w:before="0" w:after="0" w:lineRule="exact" w:line="378"/>
              <w:jc w:val="center"/>
            </w:pPr>
            <w:r>
              <w:rPr>
                <w:rFonts w:ascii="宋体" w:hAnsi="宋体" w:cs="宋体" w:eastAsia="宋体"/>
                <w:color w:val="000000"/>
                <w:sz w:val="21"/>
              </w:rPr>
              <w:t>（元）</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服务内容</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费率（%）</w:t>
            </w:r>
          </w:p>
        </w:tc>
        <w:tc>
          <w:tcPr>
            <w:tcW w:type="dxa" w:w="142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金额（元）</w:t>
            </w:r>
          </w:p>
        </w:tc>
      </w:tr>
      <w:tr>
        <w:trPr>
          <w:trHeight w:val="390"/>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318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发包人发包专业工程</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2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318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发包人供应材料</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2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80"/>
            <w:tcBorders>
              <w:top w:val="single" w:sz="6"/>
              <w:left w:val="nil"/>
              <w:bottom w:val="nil"/>
              <w:right w:val="nil"/>
            </w:tcBorders>
            <w:tcMar>
              <w:top w:w="20" w:type="dxa"/>
              <w:left w:w="20" w:type="dxa"/>
              <w:bottom w:w="20" w:type="dxa"/>
              <w:right w:w="20" w:type="dxa"/>
            </w:tcMar>
            <w:vAlign w:val="center"/>
          </w:tcPr>
          <w:p>
            <w:pPr>
              <w:wordWrap w:val="off"/>
            </w:pPr>
          </w:p>
        </w:tc>
        <w:tc>
          <w:tcPr>
            <w:tcW w:type="dxa" w:w="1470"/>
            <w:tcBorders>
              <w:top w:val="single" w:sz="6"/>
              <w:left w:val="nil"/>
              <w:bottom w:val="nil"/>
              <w:right w:val="nil"/>
            </w:tcBorders>
            <w:tcMar>
              <w:top w:w="20" w:type="dxa"/>
              <w:left w:w="20" w:type="dxa"/>
              <w:bottom w:w="20" w:type="dxa"/>
              <w:right w:w="20" w:type="dxa"/>
            </w:tcMar>
            <w:vAlign w:val="center"/>
          </w:tcPr>
          <w:p>
            <w:pPr>
              <w:wordWrap w:val="off"/>
            </w:p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2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70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18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2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trPr>
        <w:tc>
          <w:tcPr>
            <w:tcW w:type="dxa" w:w="8160"/>
            <w:hMerge w:val="restart"/>
            <w:tcBorders>
              <w:top w:val="single" w:sz="6"/>
              <w:left w:val="single" w:sz="6"/>
              <w:bottom w:val="single" w:sz="6"/>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合计</w:t>
            </w: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tcW w:type="dxa" w:w="1425"/>
            <w:tcBorders>
              <w:top w:val="single" w:sz="6"/>
              <w:left w:val="single" w:sz="6"/>
              <w:bottom w:val="single" w:sz="6"/>
              <w:right w:val="single" w:sz="6"/>
            </w:tcBorders>
            <w:tcMar>
              <w:top w:w="20" w:type="dxa"/>
              <w:left w:w="20" w:type="dxa"/>
              <w:bottom w:w="20" w:type="dxa"/>
              <w:right w:w="20" w:type="dxa"/>
            </w:tcMar>
            <w:vAlign w:val="center"/>
          </w:tcPr>
          <w:p>
            <w:pPr>
              <w:wordWrap w:val="off"/>
            </w:pPr>
          </w:p>
        </w:tc>
      </w:tr>
    </w:tbl>
    <w:p>
      <w:pPr>
        <w:wordWrap w:val="off"/>
        <w:spacing w:lineRule="exact" w:line="378"/>
        <w:ind w:firstLineChars="200"/>
        <w:jc w:val="left"/>
      </w:pPr>
      <w:r>
        <w:rPr>
          <w:rFonts w:ascii="宋体" w:hAnsi="宋体" w:cs="宋体" w:eastAsia="宋体"/>
          <w:color w:val="000000"/>
          <w:sz w:val="21"/>
        </w:rPr>
        <w:t xml:space="preserve">注： 此表由招标人填写，投标人应将上述专业工程暂估价计入投标总价中。 </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附件十六： 规费、税金项目清单与计价表</w:t>
      </w:r>
    </w:p>
    <w:p>
      <w:pPr>
        <w:wordWrap w:val="off"/>
        <w:spacing w:before="175" w:after="175"/>
        <w:jc w:val="center"/>
      </w:pPr>
      <w:r>
        <w:rPr>
          <w:rFonts w:ascii="宋体" w:hAnsi="宋体" w:cs="宋体" w:eastAsia="宋体"/>
          <w:b w:val="true"/>
          <w:color w:val="000000"/>
          <w:sz w:val="28"/>
        </w:rPr>
        <w:t>规费、税金项目清单与计价表</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390"/>
        </w:trPr>
        <w:tc>
          <w:tcPr>
            <w:tcW w:type="dxa" w:w="706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工程名称：</w:t>
            </w:r>
            <w:r>
              <w:rPr>
                <w:rFonts w:ascii="宋体" w:hAnsi="宋体" w:cs="宋体" w:eastAsia="宋体"/>
                <w:color w:val="000000"/>
                <w:sz w:val="21"/>
              </w:rPr>
              <w:t>旅游电商综合运营实训中心平台建设及配套资源</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91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标段：</w:t>
            </w:r>
          </w:p>
        </w:tc>
        <w:tc>
          <w:tcPr>
            <w:tcW w:type="dxa" w:w="156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第 页  共 页</w:t>
            </w: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990"/>
        </w:trPr>
        <w:tc>
          <w:tcPr>
            <w:tcW w:type="dxa" w:w="10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94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21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计算基础</w:t>
            </w:r>
          </w:p>
        </w:tc>
        <w:tc>
          <w:tcPr>
            <w:tcW w:type="dxa" w:w="91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费  率（%）</w:t>
            </w:r>
          </w:p>
        </w:tc>
        <w:tc>
          <w:tcPr>
            <w:tcW w:type="dxa" w:w="156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金额（元）</w:t>
            </w:r>
          </w:p>
        </w:tc>
        <w:tc>
          <w:tcPr>
            <w:hMerge w:val="continue"/>
            <w:tcBorders>
              <w:top w:val="single" w:sz="6"/>
              <w:left w:val="single" w:sz="6"/>
              <w:bottom w:val="nil"/>
              <w:right w:val="single" w:sz="6"/>
            </w:tcBorders>
          </w:tcPr>
          <w:p/>
        </w:tc>
      </w:tr>
      <w:tr>
        <w:trPr>
          <w:trHeight w:val="390"/>
        </w:trPr>
        <w:tc>
          <w:tcPr>
            <w:tcW w:type="dxa" w:w="10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394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规费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21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1.1</w:t>
            </w:r>
          </w:p>
        </w:tc>
        <w:tc>
          <w:tcPr>
            <w:tcW w:type="dxa" w:w="394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工程排污费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21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1.2</w:t>
            </w:r>
          </w:p>
        </w:tc>
        <w:tc>
          <w:tcPr>
            <w:tcW w:type="dxa" w:w="394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社会保障费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21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394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养老保险费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21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394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失业保险费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21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394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医疗保险费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21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1.3</w:t>
            </w:r>
          </w:p>
        </w:tc>
        <w:tc>
          <w:tcPr>
            <w:tcW w:type="dxa" w:w="394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住房公积金</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21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1.4</w:t>
            </w:r>
          </w:p>
        </w:tc>
        <w:tc>
          <w:tcPr>
            <w:tcW w:type="dxa" w:w="394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危险作业意外伤害保险</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21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10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1.5</w:t>
            </w:r>
          </w:p>
        </w:tc>
        <w:tc>
          <w:tcPr>
            <w:tcW w:type="dxa" w:w="394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工程定额测定费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21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795"/>
        </w:trPr>
        <w:tc>
          <w:tcPr>
            <w:tcW w:type="dxa" w:w="10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394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税金</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211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分部分项工程费+措施项目费+其他项目费+规费</w:t>
            </w:r>
          </w:p>
        </w:tc>
        <w:tc>
          <w:tcPr>
            <w:tcW w:type="dxa" w:w="91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798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合     计</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5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675"/>
            <w:tcBorders>
              <w:top w:val="single" w:sz="6"/>
              <w:left w:val="nil"/>
              <w:bottom w:val="nil"/>
              <w:right w:val="nil"/>
            </w:tcBorders>
            <w:tcMar>
              <w:top w:w="20" w:type="dxa"/>
              <w:left w:w="20" w:type="dxa"/>
              <w:bottom w:w="20" w:type="dxa"/>
              <w:right w:w="20" w:type="dxa"/>
            </w:tcMar>
            <w:vAlign w:val="center"/>
          </w:tcPr>
          <w:p>
            <w:pPr>
              <w:wordWrap w:val="off"/>
            </w:pPr>
          </w:p>
        </w:tc>
        <w:tc>
          <w:tcPr>
            <w:tcW w:type="dxa" w:w="1155"/>
            <w:tcBorders>
              <w:top w:val="single" w:sz="6"/>
              <w:left w:val="nil"/>
              <w:bottom w:val="nil"/>
              <w:right w:val="nil"/>
            </w:tcBorders>
            <w:tcMar>
              <w:top w:w="20" w:type="dxa"/>
              <w:left w:w="20" w:type="dxa"/>
              <w:bottom w:w="20" w:type="dxa"/>
              <w:right w:w="20" w:type="dxa"/>
            </w:tcMar>
            <w:vAlign w:val="center"/>
          </w:tcPr>
          <w:p>
            <w:pPr>
              <w:wordWrap w:val="off"/>
            </w:pPr>
          </w:p>
        </w:tc>
        <w:tc>
          <w:tcPr>
            <w:tcW w:type="dxa" w:w="2115"/>
            <w:tcBorders>
              <w:top w:val="single" w:sz="6"/>
              <w:left w:val="nil"/>
              <w:bottom w:val="nil"/>
              <w:right w:val="nil"/>
            </w:tcBorders>
            <w:tcMar>
              <w:top w:w="20" w:type="dxa"/>
              <w:left w:w="20" w:type="dxa"/>
              <w:bottom w:w="20" w:type="dxa"/>
              <w:right w:w="20" w:type="dxa"/>
            </w:tcMar>
            <w:vAlign w:val="center"/>
          </w:tcPr>
          <w:p>
            <w:pPr>
              <w:wordWrap w:val="off"/>
            </w:pPr>
          </w:p>
        </w:tc>
        <w:tc>
          <w:tcPr>
            <w:tcW w:type="dxa" w:w="2115"/>
            <w:tcBorders>
              <w:top w:val="single" w:sz="6"/>
              <w:left w:val="nil"/>
              <w:bottom w:val="nil"/>
              <w:right w:val="nil"/>
            </w:tcBorders>
            <w:tcMar>
              <w:top w:w="20" w:type="dxa"/>
              <w:left w:w="20" w:type="dxa"/>
              <w:bottom w:w="20" w:type="dxa"/>
              <w:right w:w="20" w:type="dxa"/>
            </w:tcMar>
            <w:vAlign w:val="center"/>
          </w:tcPr>
          <w:p>
            <w:pPr>
              <w:wordWrap w:val="off"/>
            </w:pPr>
          </w:p>
        </w:tc>
        <w:tc>
          <w:tcPr>
            <w:tcW w:type="dxa" w:w="915"/>
            <w:tcBorders>
              <w:top w:val="single" w:sz="6"/>
              <w:left w:val="nil"/>
              <w:bottom w:val="nil"/>
              <w:right w:val="nil"/>
            </w:tcBorders>
            <w:tcMar>
              <w:top w:w="20" w:type="dxa"/>
              <w:left w:w="20" w:type="dxa"/>
              <w:bottom w:w="20" w:type="dxa"/>
              <w:right w:w="20" w:type="dxa"/>
            </w:tcMar>
            <w:vAlign w:val="center"/>
          </w:tcPr>
          <w:p>
            <w:pPr>
              <w:wordWrap w:val="off"/>
            </w:pPr>
          </w:p>
        </w:tc>
        <w:tc>
          <w:tcPr>
            <w:tcW w:type="dxa" w:w="900"/>
            <w:tcBorders>
              <w:top w:val="single" w:sz="6"/>
              <w:left w:val="nil"/>
              <w:bottom w:val="nil"/>
              <w:right w:val="nil"/>
            </w:tcBorders>
            <w:tcMar>
              <w:top w:w="20" w:type="dxa"/>
              <w:left w:w="20" w:type="dxa"/>
              <w:bottom w:w="20" w:type="dxa"/>
              <w:right w:w="20" w:type="dxa"/>
            </w:tcMar>
            <w:vAlign w:val="center"/>
          </w:tcPr>
          <w:p>
            <w:pPr>
              <w:wordWrap w:val="off"/>
            </w:pPr>
          </w:p>
        </w:tc>
        <w:tc>
          <w:tcPr>
            <w:tcW w:type="dxa" w:w="660"/>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附件十七： 承包人供应主要材料一览表</w:t>
      </w:r>
    </w:p>
    <w:p>
      <w:pPr>
        <w:wordWrap w:val="off"/>
        <w:spacing w:before="175" w:after="175"/>
        <w:jc w:val="center"/>
      </w:pPr>
      <w:r>
        <w:rPr>
          <w:rFonts w:ascii="宋体" w:hAnsi="宋体" w:cs="宋体" w:eastAsia="宋体"/>
          <w:b w:val="true"/>
          <w:color w:val="000000"/>
          <w:sz w:val="28"/>
        </w:rPr>
        <w:t>承包人供应主要材料一览表</w:t>
      </w: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465"/>
        </w:trPr>
        <w:tc>
          <w:tcPr>
            <w:tcW w:type="dxa" w:w="6180"/>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工程名称：</w:t>
            </w:r>
            <w:r>
              <w:rPr>
                <w:rFonts w:ascii="宋体" w:hAnsi="宋体" w:cs="宋体" w:eastAsia="宋体"/>
                <w:color w:val="000000"/>
                <w:sz w:val="21"/>
              </w:rPr>
              <w:t>旅游电商综合运营实训中心平台建设及配套资源</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930"/>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标段：</w:t>
            </w:r>
          </w:p>
        </w:tc>
        <w:tc>
          <w:tcPr>
            <w:tcW w:type="dxa" w:w="2415"/>
            <w:hMerge w:val="restart"/>
            <w:tcBorders>
              <w:top w:val="nil"/>
              <w:left w:val="nil"/>
              <w:bottom w:val="nil"/>
              <w:right w:val="nil"/>
            </w:tcBorders>
            <w:tcMar>
              <w:top w:w="20" w:type="dxa"/>
              <w:left w:w="20" w:type="dxa"/>
              <w:bottom w:w="20" w:type="dxa"/>
              <w:right w:w="20" w:type="dxa"/>
            </w:tcMar>
            <w:vAlign w:val="center"/>
          </w:tcPr>
          <w:p>
            <w:pPr>
              <w:wordWrap w:val="off"/>
              <w:spacing w:lineRule="exact" w:line="378"/>
              <w:jc w:val="right"/>
            </w:pPr>
            <w:r>
              <w:rPr>
                <w:rFonts w:ascii="宋体" w:hAnsi="宋体" w:cs="宋体" w:eastAsia="宋体"/>
                <w:color w:val="000000"/>
                <w:sz w:val="21"/>
              </w:rPr>
              <w:t>第 页  共 页</w:t>
            </w: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25"/>
        <w:jc w:val="center"/>
        <w:tblBorders>
          <w:top w:val="nil"/>
          <w:left w:val="nil"/>
          <w:bottom w:val="nil"/>
          <w:right w:val="nil"/>
        </w:tblBorders>
      </w:tblPr>
      <w:tr>
        <w:trPr>
          <w:trHeight w:val="795"/>
        </w:trPr>
        <w:tc>
          <w:tcPr>
            <w:tcW w:type="dxa" w:w="7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材料编码</w:t>
            </w: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材料名称</w:t>
            </w:r>
          </w:p>
        </w:tc>
        <w:tc>
          <w:tcPr>
            <w:tcW w:type="dxa" w:w="153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规格、型号等要求</w:t>
            </w:r>
          </w:p>
        </w:tc>
        <w:tc>
          <w:tcPr>
            <w:tcW w:type="dxa" w:w="72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单位</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单价(元)</w:t>
            </w: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合价(元)</w:t>
            </w:r>
          </w:p>
        </w:tc>
        <w:tc>
          <w:tcPr>
            <w:tcW w:type="dxa" w:w="148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备注</w:t>
            </w:r>
          </w:p>
        </w:tc>
        <w:tc>
          <w:tcPr>
            <w:hMerge w:val="continue"/>
            <w:tcBorders>
              <w:top w:val="single" w:sz="6"/>
              <w:left w:val="single" w:sz="6"/>
              <w:bottom w:val="nil"/>
              <w:right w:val="single" w:sz="6"/>
            </w:tcBorders>
          </w:tcPr>
          <w:p/>
        </w:tc>
      </w:tr>
      <w:tr>
        <w:trPr>
          <w:trHeight w:val="390" w:hRule="exact"/>
        </w:trPr>
        <w:tc>
          <w:tcPr>
            <w:tcW w:type="dxa" w:w="7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7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7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72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12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12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53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72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48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附件十八： 承诺书</w:t>
      </w:r>
    </w:p>
    <w:p>
      <w:pPr>
        <w:wordWrap w:val="off"/>
        <w:spacing w:before="175" w:after="175"/>
        <w:jc w:val="center"/>
      </w:pPr>
      <w:r>
        <w:rPr>
          <w:rFonts w:ascii="宋体" w:hAnsi="宋体" w:cs="宋体" w:eastAsia="宋体"/>
          <w:b w:val="true"/>
          <w:color w:val="000000"/>
          <w:sz w:val="28"/>
        </w:rPr>
        <w:t>承诺书</w:t>
      </w:r>
    </w:p>
    <w:p>
      <w:pPr>
        <w:spacing w:before="0" w:after="0" w:lineRule="exact" w:line="165"/>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江苏农林职业技术学院招投标管理办公室</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我方在此声明，我方拟派往</w:t>
      </w:r>
      <w:r>
        <w:rPr>
          <w:rFonts w:ascii="宋体" w:hAnsi="宋体" w:cs="宋体" w:eastAsia="宋体"/>
          <w:color w:val="000000"/>
          <w:sz w:val="21"/>
        </w:rPr>
        <w:t>旅游电商综合运营实训中心平台建设及配套资源</w:t>
      </w:r>
      <w:r>
        <w:rPr>
          <w:rFonts w:ascii="宋体" w:hAnsi="宋体" w:cs="宋体" w:eastAsia="宋体"/>
          <w:color w:val="000000"/>
          <w:sz w:val="21"/>
        </w:rPr>
        <w:t>____________标段（以下简称“本工程”）的项目经理____________（项目经理姓名）现阶段没有担任任何在施建设工程项目的项目经理。</w:t>
      </w:r>
    </w:p>
    <w:p>
      <w:pPr>
        <w:wordWrap w:val="off"/>
        <w:spacing w:before="0" w:after="0" w:lineRule="exact" w:line="378"/>
        <w:ind w:firstLineChars="200"/>
        <w:jc w:val="left"/>
      </w:pPr>
      <w:r>
        <w:rPr>
          <w:rFonts w:ascii="宋体" w:hAnsi="宋体" w:cs="宋体" w:eastAsia="宋体"/>
          <w:color w:val="000000"/>
          <w:sz w:val="21"/>
        </w:rPr>
        <w:t>我方保证上述信息的真实和准确，并愿意承担因我方就此弄虚作假所引起的一切法律后果。</w:t>
      </w:r>
    </w:p>
    <w:p>
      <w:pPr>
        <w:wordWrap w:val="off"/>
        <w:spacing w:before="0" w:after="0" w:lineRule="exact" w:line="378"/>
        <w:ind w:firstLineChars="200"/>
        <w:jc w:val="left"/>
      </w:pPr>
      <w:r>
        <w:rPr>
          <w:rFonts w:ascii="宋体" w:hAnsi="宋体" w:cs="宋体" w:eastAsia="宋体"/>
          <w:color w:val="000000"/>
          <w:sz w:val="21"/>
        </w:rPr>
        <w:t>特此承诺</w:t>
      </w:r>
    </w:p>
    <w:p>
      <w:pPr>
        <w:wordWrap w:val="off"/>
        <w:spacing w:before="0" w:after="0" w:lineRule="exact" w:line="378"/>
        <w:jc w:val="left"/>
      </w:pPr>
    </w:p>
    <w:p>
      <w:pPr>
        <w:wordWrap w:val="off"/>
        <w:spacing w:before="0" w:after="0" w:lineRule="exact" w:line="378"/>
        <w:ind w:firstLineChars="2050"/>
        <w:jc w:val="left"/>
      </w:pPr>
      <w:r>
        <w:rPr>
          <w:rFonts w:ascii="宋体" w:hAnsi="宋体" w:cs="宋体" w:eastAsia="宋体"/>
          <w:color w:val="000000"/>
          <w:sz w:val="21"/>
        </w:rPr>
        <w:t>投标人：                （盖单位章）</w:t>
      </w:r>
    </w:p>
    <w:p>
      <w:pPr>
        <w:wordWrap w:val="off"/>
        <w:spacing w:before="0" w:after="0" w:lineRule="exact" w:line="378"/>
        <w:ind w:firstLineChars="2050"/>
        <w:jc w:val="left"/>
      </w:pPr>
      <w:r>
        <w:rPr>
          <w:rFonts w:ascii="宋体" w:hAnsi="宋体" w:cs="宋体" w:eastAsia="宋体"/>
          <w:color w:val="000000"/>
          <w:sz w:val="21"/>
        </w:rPr>
        <w:t>法定代表人或其委托代理人：        （签字或盖章）</w:t>
      </w:r>
    </w:p>
    <w:p>
      <w:pPr>
        <w:wordWrap w:val="off"/>
        <w:spacing w:before="0" w:after="0" w:lineRule="exact" w:line="378"/>
        <w:ind w:firstLineChars="3000"/>
        <w:jc w:val="left"/>
      </w:pPr>
      <w:r>
        <w:rPr>
          <w:rFonts w:ascii="宋体" w:hAnsi="宋体" w:cs="宋体" w:eastAsia="宋体"/>
          <w:color w:val="000000"/>
          <w:sz w:val="21"/>
        </w:rPr>
        <w:t>年    月    日</w:t>
      </w:r>
    </w:p>
    <w:p>
      <w:pPr>
        <w:spacing w:before="0" w:after="0" w:lineRule="exact" w:line="270"/>
      </w:pPr>
    </w:p>
    <w:p>
      <w:pPr>
        <w:sectPr>
          <w:pgSz w:w="11907" w:h="16839" w:orient="portrait"/>
          <w:pgMar w:top="1077" w:right="1154" w:bottom="1077" w:left="1154"/>
        </w:sectPr>
      </w:pPr>
    </w:p>
    <w:p>
      <w:pPr>
        <w:spacing w:before="0" w:after="0" w:lineRule="exact" w:line="495"/>
      </w:pPr>
    </w:p>
    <w:p>
      <w:pPr>
        <w:wordWrap w:val="off"/>
        <w:spacing w:before="175" w:after="175"/>
        <w:jc w:val="center"/>
      </w:pPr>
      <w:r>
        <w:rPr>
          <w:rFonts w:ascii="宋体" w:hAnsi="宋体" w:cs="宋体" w:eastAsia="宋体"/>
          <w:b w:val="true"/>
          <w:color w:val="000000"/>
          <w:sz w:val="28"/>
        </w:rPr>
        <w:t>项目经理到岗与资审材料的真实性和准确性承诺</w:t>
      </w:r>
    </w:p>
    <w:p>
      <w:pPr>
        <w:spacing w:before="0" w:after="0" w:lineRule="exact" w:line="165"/>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江苏农林职业技术学院招投标管理办公室</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我单位投标申请的</w:t>
      </w:r>
      <w:r>
        <w:rPr>
          <w:rFonts w:ascii="宋体" w:hAnsi="宋体" w:cs="宋体" w:eastAsia="宋体"/>
          <w:color w:val="000000"/>
          <w:sz w:val="21"/>
        </w:rPr>
        <w:t>旅游电商综合运营实训中心平台建设及配套资源</w:t>
      </w:r>
      <w:r>
        <w:rPr>
          <w:rFonts w:ascii="宋体" w:hAnsi="宋体" w:cs="宋体" w:eastAsia="宋体"/>
          <w:color w:val="000000"/>
          <w:sz w:val="21"/>
        </w:rPr>
        <w:t>工程项目，根据</w:t>
      </w:r>
      <w:r>
        <w:rPr>
          <w:rFonts w:ascii="宋体" w:hAnsi="宋体" w:cs="宋体" w:eastAsia="宋体"/>
          <w:color w:val="000000"/>
          <w:sz w:val="21"/>
          <w:u w:val="single"/>
        </w:rPr>
        <w:t>《镇江市房屋建筑和市政基础设施工程施工公开招标投标人资格审查实施细则》</w:t>
      </w:r>
      <w:r>
        <w:rPr>
          <w:rFonts w:ascii="宋体" w:hAnsi="宋体" w:cs="宋体" w:eastAsia="宋体"/>
          <w:color w:val="000000"/>
          <w:sz w:val="21"/>
        </w:rPr>
        <w:t>的有关规定，我单位特做出以下承诺：</w:t>
      </w:r>
    </w:p>
    <w:p>
      <w:pPr>
        <w:wordWrap w:val="off"/>
        <w:spacing w:before="0" w:after="0" w:lineRule="exact" w:line="378"/>
        <w:ind w:firstLineChars="200"/>
        <w:jc w:val="left"/>
      </w:pPr>
      <w:r>
        <w:rPr>
          <w:rFonts w:ascii="宋体" w:hAnsi="宋体" w:cs="宋体" w:eastAsia="宋体"/>
          <w:color w:val="000000"/>
          <w:sz w:val="21"/>
        </w:rPr>
        <w:t>1、对所递交的资格申请书和资审材料的真实性和准确性负责。</w:t>
      </w:r>
    </w:p>
    <w:p>
      <w:pPr>
        <w:wordWrap w:val="off"/>
        <w:spacing w:before="0" w:after="0" w:lineRule="exact" w:line="378"/>
        <w:ind w:firstLineChars="200"/>
        <w:jc w:val="left"/>
      </w:pPr>
      <w:r>
        <w:rPr>
          <w:rFonts w:ascii="宋体" w:hAnsi="宋体" w:cs="宋体" w:eastAsia="宋体"/>
          <w:color w:val="000000"/>
          <w:sz w:val="21"/>
        </w:rPr>
        <w:t>2、我单位保证在中标后，按照投标文件中投标项目经理及其组成项目部成员按国家规范精心组织施工，按期保质完成施工任务。在施工期内，项目经理原则上每天到场，重要工序施工时跟班作业。项目经理因事请假，连续两天不能到场，应事先报告业主并征得同意。如遇人事变动、调职等情况需变更项目经理，我单位将严格履行手续，向业主提出书面申请，说明事由，待批准后到市招标办办理变更项目经理的备案手续。</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250"/>
        <w:jc w:val="left"/>
      </w:pPr>
      <w:r>
        <w:rPr>
          <w:rFonts w:ascii="宋体" w:hAnsi="宋体" w:cs="宋体" w:eastAsia="宋体"/>
          <w:color w:val="000000"/>
          <w:sz w:val="21"/>
        </w:rPr>
        <w:t xml:space="preserve">承诺单位（盖章）：                </w:t>
      </w:r>
    </w:p>
    <w:p>
      <w:pPr>
        <w:wordWrap w:val="off"/>
        <w:spacing w:before="0" w:after="0" w:lineRule="exact" w:line="378"/>
        <w:ind w:firstLineChars="2250"/>
        <w:jc w:val="left"/>
      </w:pPr>
      <w:r>
        <w:rPr>
          <w:rFonts w:ascii="宋体" w:hAnsi="宋体" w:cs="宋体" w:eastAsia="宋体"/>
          <w:color w:val="000000"/>
          <w:sz w:val="21"/>
        </w:rPr>
        <w:t xml:space="preserve">承诺单位法定代表人（签字或盖章）：      </w:t>
      </w:r>
    </w:p>
    <w:p>
      <w:pPr>
        <w:wordWrap w:val="off"/>
        <w:spacing w:before="0" w:after="0" w:lineRule="exact" w:line="378"/>
        <w:ind w:firstLineChars="3200"/>
        <w:jc w:val="left"/>
      </w:pPr>
      <w:r>
        <w:rPr>
          <w:rFonts w:ascii="宋体" w:hAnsi="宋体" w:cs="宋体" w:eastAsia="宋体"/>
          <w:color w:val="000000"/>
          <w:sz w:val="21"/>
        </w:rPr>
        <w:t>年    月    日</w:t>
      </w:r>
    </w:p>
    <w:p>
      <w:pPr>
        <w:spacing w:before="0" w:after="0" w:lineRule="exact" w:line="270"/>
      </w:pPr>
    </w:p>
    <w:p>
      <w:pPr>
        <w:sectPr>
          <w:pgSz w:w="11907" w:h="16839" w:orient="portrait"/>
          <w:pgMar w:top="1077" w:right="1154" w:bottom="1077" w:left="1154"/>
        </w:sectPr>
      </w:pPr>
    </w:p>
    <w:p>
      <w:pPr>
        <w:spacing w:before="0" w:after="0" w:lineRule="exact" w:line="855"/>
      </w:pPr>
    </w:p>
    <w:p>
      <w:pPr>
        <w:wordWrap w:val="off"/>
        <w:spacing w:lineRule="exact" w:line="503"/>
        <w:jc w:val="center"/>
      </w:pPr>
      <w:r>
        <w:rPr>
          <w:rFonts w:ascii="宋体" w:hAnsi="宋体" w:cs="宋体" w:eastAsia="宋体"/>
          <w:b w:val="true"/>
          <w:color w:val="000000"/>
          <w:sz w:val="28"/>
        </w:rPr>
        <w:t>建设工程招投标投标人</w:t>
      </w:r>
    </w:p>
    <w:p>
      <w:pPr>
        <w:wordWrap w:val="off"/>
        <w:spacing w:before="0" w:after="0" w:lineRule="exact" w:line="503"/>
        <w:jc w:val="center"/>
      </w:pPr>
      <w:r>
        <w:rPr>
          <w:rFonts w:ascii="宋体" w:hAnsi="宋体" w:cs="宋体" w:eastAsia="宋体"/>
          <w:b w:val="true"/>
          <w:color w:val="000000"/>
          <w:sz w:val="28"/>
        </w:rPr>
        <w:t>廉洁自律承诺书</w:t>
      </w:r>
    </w:p>
    <w:p>
      <w:pPr>
        <w:spacing w:before="0" w:after="0" w:lineRule="exact" w:line="165"/>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江苏农林职业技术学院招投标管理办公室</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建设工程招投标必须遵循公开、公平、公正和诚实信用原则，为进一步规范招投标行为，维护国家利益和社会公共利益，促进廉政建设，本单位在参加</w:t>
      </w:r>
      <w:r>
        <w:rPr>
          <w:rFonts w:ascii="宋体" w:hAnsi="宋体" w:cs="宋体" w:eastAsia="宋体"/>
          <w:color w:val="000000"/>
          <w:sz w:val="21"/>
          <w:u w:val="single"/>
        </w:rPr>
        <w:t>句容市建设工程</w:t>
      </w:r>
      <w:r>
        <w:rPr>
          <w:rFonts w:ascii="宋体" w:hAnsi="宋体" w:cs="宋体" w:eastAsia="宋体"/>
          <w:color w:val="000000"/>
          <w:sz w:val="21"/>
        </w:rPr>
        <w:t>招投标活动时，自觉遵守《中华人民共和国招标投标法》及省、市有关建设工程招投标各项法律、法规和制度，自愿作出以下廉洁自律承诺。</w:t>
      </w:r>
    </w:p>
    <w:p>
      <w:pPr>
        <w:wordWrap w:val="off"/>
        <w:spacing w:before="0" w:after="0" w:lineRule="exact" w:line="378"/>
        <w:ind w:firstLineChars="200"/>
        <w:jc w:val="left"/>
      </w:pPr>
      <w:r>
        <w:rPr>
          <w:rFonts w:ascii="宋体" w:hAnsi="宋体" w:cs="宋体" w:eastAsia="宋体"/>
          <w:color w:val="000000"/>
          <w:sz w:val="21"/>
        </w:rPr>
        <w:t>1、不以任何形式向招标人、招标代理机构、评审专家等参加招投标活动的单位和个人行贿或提供礼品、礼金、有价证券（支付凭证）、交通工具、通讯工具、电脑等其他不正当利益。</w:t>
      </w:r>
    </w:p>
    <w:p>
      <w:pPr>
        <w:wordWrap w:val="off"/>
        <w:spacing w:before="0" w:after="0" w:lineRule="exact" w:line="378"/>
        <w:ind w:firstLineChars="200"/>
        <w:jc w:val="left"/>
      </w:pPr>
      <w:r>
        <w:rPr>
          <w:rFonts w:ascii="宋体" w:hAnsi="宋体" w:cs="宋体" w:eastAsia="宋体"/>
          <w:color w:val="000000"/>
          <w:sz w:val="21"/>
        </w:rPr>
        <w:t>2、不以任何理由邀请招标人、招标代理机构、评审专家等参加招投标活动的单位和个人参加有可能影响招标采购活动的宴请、娱乐和旅游等非公务活动。</w:t>
      </w:r>
    </w:p>
    <w:p>
      <w:pPr>
        <w:wordWrap w:val="off"/>
        <w:spacing w:before="0" w:after="0" w:lineRule="exact" w:line="378"/>
        <w:ind w:firstLineChars="200"/>
        <w:jc w:val="left"/>
      </w:pPr>
      <w:r>
        <w:rPr>
          <w:rFonts w:ascii="宋体" w:hAnsi="宋体" w:cs="宋体" w:eastAsia="宋体"/>
          <w:color w:val="000000"/>
          <w:sz w:val="21"/>
        </w:rPr>
        <w:t>3、不以任何名义为招标人、招标代理机构、评审专家等参加招投标活动的单位和个人报支应由本单位或本人支付的一切费用。</w:t>
      </w:r>
    </w:p>
    <w:p>
      <w:pPr>
        <w:wordWrap w:val="off"/>
        <w:spacing w:before="0" w:after="0" w:lineRule="exact" w:line="378"/>
        <w:ind w:firstLineChars="200"/>
        <w:jc w:val="left"/>
      </w:pPr>
      <w:r>
        <w:rPr>
          <w:rFonts w:ascii="宋体" w:hAnsi="宋体" w:cs="宋体" w:eastAsia="宋体"/>
          <w:color w:val="000000"/>
          <w:sz w:val="21"/>
        </w:rPr>
        <w:t>4、不以各种形式进行串标、陪标，不以不正当手段诋毁、排挤其他投标人的公平竞争，不进行恶意投诉。</w:t>
      </w:r>
    </w:p>
    <w:p>
      <w:pPr>
        <w:wordWrap w:val="off"/>
        <w:spacing w:before="0" w:after="0" w:lineRule="exact" w:line="378"/>
        <w:ind w:firstLineChars="200"/>
        <w:jc w:val="left"/>
      </w:pPr>
      <w:r>
        <w:rPr>
          <w:rFonts w:ascii="宋体" w:hAnsi="宋体" w:cs="宋体" w:eastAsia="宋体"/>
          <w:color w:val="000000"/>
          <w:sz w:val="21"/>
        </w:rPr>
        <w:t>5、客观真实反映自身情况，不以他人名义投标或以提供虚假材料、夸大自身技术和服务能力等方式，谋取或骗取中标。</w:t>
      </w:r>
    </w:p>
    <w:p>
      <w:pPr>
        <w:wordWrap w:val="off"/>
        <w:spacing w:before="0" w:after="0" w:lineRule="exact" w:line="378"/>
        <w:ind w:firstLineChars="200"/>
        <w:jc w:val="left"/>
      </w:pPr>
      <w:r>
        <w:rPr>
          <w:rFonts w:ascii="宋体" w:hAnsi="宋体" w:cs="宋体" w:eastAsia="宋体"/>
          <w:color w:val="000000"/>
          <w:sz w:val="21"/>
        </w:rPr>
        <w:t>6、在招投标过程中，不与招标人私下商谈或协商谈判。</w:t>
      </w:r>
    </w:p>
    <w:p>
      <w:pPr>
        <w:wordWrap w:val="off"/>
        <w:spacing w:before="0" w:after="0" w:lineRule="exact" w:line="378"/>
        <w:ind w:firstLineChars="200"/>
        <w:jc w:val="left"/>
      </w:pPr>
      <w:r>
        <w:rPr>
          <w:rFonts w:ascii="宋体" w:hAnsi="宋体" w:cs="宋体" w:eastAsia="宋体"/>
          <w:color w:val="000000"/>
          <w:sz w:val="21"/>
        </w:rPr>
        <w:t>7、不从事其它有损国家利益、社会公共利益和他人合法权益的行为。</w:t>
      </w:r>
    </w:p>
    <w:p>
      <w:pPr>
        <w:wordWrap w:val="off"/>
        <w:spacing w:before="0" w:after="0" w:lineRule="exact" w:line="378"/>
        <w:ind w:firstLineChars="200"/>
        <w:jc w:val="left"/>
      </w:pPr>
      <w:r>
        <w:rPr>
          <w:rFonts w:ascii="宋体" w:hAnsi="宋体" w:cs="宋体" w:eastAsia="宋体"/>
          <w:color w:val="000000"/>
          <w:sz w:val="21"/>
        </w:rPr>
        <w:t>8、自觉接受建设工程招投标监督管理部门及其他相关部门的监督检查，并提供真实情况。</w:t>
      </w:r>
    </w:p>
    <w:p>
      <w:pPr>
        <w:wordWrap w:val="off"/>
        <w:spacing w:before="0" w:after="0" w:lineRule="exact" w:line="378"/>
        <w:ind w:firstLineChars="200"/>
        <w:jc w:val="left"/>
      </w:pPr>
      <w:r>
        <w:rPr>
          <w:rFonts w:ascii="宋体" w:hAnsi="宋体" w:cs="宋体" w:eastAsia="宋体"/>
          <w:color w:val="000000"/>
          <w:sz w:val="21"/>
        </w:rPr>
        <w:t>9、单位或个人如出现违反本《承诺书》第1至8条情形之一的，自愿承担以下责任</w:t>
      </w:r>
    </w:p>
    <w:p>
      <w:pPr>
        <w:wordWrap w:val="off"/>
        <w:spacing w:before="0" w:after="0" w:lineRule="exact" w:line="378"/>
        <w:ind w:firstLineChars="200"/>
        <w:jc w:val="left"/>
      </w:pPr>
      <w:r>
        <w:rPr>
          <w:rFonts w:ascii="宋体" w:hAnsi="宋体" w:cs="宋体" w:eastAsia="宋体"/>
          <w:color w:val="000000"/>
          <w:sz w:val="21"/>
        </w:rPr>
        <w:t>（1）被处以中标项目金额千分之五以上千分之十以下的罚款，列入不良行为记录名单，在一至二年内丧失参加句容市建设工程招投标活动资格；</w:t>
      </w:r>
    </w:p>
    <w:p>
      <w:pPr>
        <w:wordWrap w:val="off"/>
        <w:spacing w:before="0" w:after="0" w:lineRule="exact" w:line="378"/>
        <w:ind w:firstLineChars="200"/>
        <w:jc w:val="left"/>
      </w:pPr>
      <w:r>
        <w:rPr>
          <w:rFonts w:ascii="宋体" w:hAnsi="宋体" w:cs="宋体" w:eastAsia="宋体"/>
          <w:color w:val="000000"/>
          <w:sz w:val="21"/>
        </w:rPr>
        <w:t>（2）对实施非法行为而产生的违法所得依法予以没收；</w:t>
      </w:r>
    </w:p>
    <w:p>
      <w:pPr>
        <w:wordWrap w:val="off"/>
        <w:spacing w:before="0" w:after="0" w:lineRule="exact" w:line="378"/>
        <w:ind w:firstLineChars="200"/>
        <w:jc w:val="left"/>
      </w:pPr>
      <w:r>
        <w:rPr>
          <w:rFonts w:ascii="宋体" w:hAnsi="宋体" w:cs="宋体" w:eastAsia="宋体"/>
          <w:color w:val="000000"/>
          <w:sz w:val="21"/>
        </w:rPr>
        <w:t>（3）承担相应的法律责任。</w:t>
      </w:r>
    </w:p>
    <w:p>
      <w:pPr>
        <w:wordWrap w:val="off"/>
        <w:spacing w:before="0" w:after="0" w:lineRule="exact" w:line="378"/>
        <w:ind w:firstLineChars="200"/>
        <w:jc w:val="left"/>
      </w:pPr>
      <w:r>
        <w:rPr>
          <w:rFonts w:ascii="宋体" w:hAnsi="宋体" w:cs="宋体" w:eastAsia="宋体"/>
          <w:color w:val="000000"/>
          <w:sz w:val="21"/>
        </w:rPr>
        <w:t>10、本《承诺书》由</w:t>
      </w:r>
      <w:r>
        <w:rPr>
          <w:rFonts w:ascii="宋体" w:hAnsi="宋体" w:cs="宋体" w:eastAsia="宋体"/>
          <w:color w:val="000000"/>
          <w:sz w:val="21"/>
          <w:u w:val="single"/>
        </w:rPr>
        <w:t>江苏农林职业技术学院招投标管理办公室</w:t>
      </w:r>
      <w:r>
        <w:rPr>
          <w:rFonts w:ascii="宋体" w:hAnsi="宋体" w:cs="宋体" w:eastAsia="宋体"/>
          <w:color w:val="000000"/>
          <w:sz w:val="21"/>
        </w:rPr>
        <w:t>保存归档，投标人盖章生效。</w:t>
      </w:r>
    </w:p>
    <w:p>
      <w:pPr>
        <w:wordWrap w:val="off"/>
        <w:spacing w:before="0" w:after="0" w:lineRule="exact" w:line="378"/>
        <w:jc w:val="left"/>
      </w:pPr>
    </w:p>
    <w:p>
      <w:pPr>
        <w:wordWrap w:val="off"/>
        <w:spacing w:before="0" w:after="0" w:lineRule="exact" w:line="378"/>
        <w:ind w:firstLineChars="2250"/>
        <w:jc w:val="left"/>
      </w:pPr>
      <w:r>
        <w:rPr>
          <w:rFonts w:ascii="宋体" w:hAnsi="宋体" w:cs="宋体" w:eastAsia="宋体"/>
          <w:color w:val="000000"/>
          <w:sz w:val="21"/>
        </w:rPr>
        <w:t>投标人（盖章）：</w:t>
      </w:r>
    </w:p>
    <w:p>
      <w:pPr>
        <w:wordWrap w:val="off"/>
        <w:spacing w:before="0" w:after="0" w:lineRule="exact" w:line="378"/>
        <w:ind w:firstLineChars="2250"/>
        <w:jc w:val="left"/>
      </w:pPr>
      <w:r>
        <w:rPr>
          <w:rFonts w:ascii="宋体" w:hAnsi="宋体" w:cs="宋体" w:eastAsia="宋体"/>
          <w:color w:val="000000"/>
          <w:sz w:val="21"/>
        </w:rPr>
        <w:t>法人代表或授权代表（签字）：</w:t>
      </w:r>
    </w:p>
    <w:p>
      <w:pPr>
        <w:wordWrap w:val="off"/>
        <w:spacing w:before="0" w:after="0" w:lineRule="exact" w:line="378"/>
        <w:ind w:firstLineChars="2250"/>
        <w:jc w:val="left"/>
      </w:pPr>
      <w:r>
        <w:rPr>
          <w:rFonts w:ascii="宋体" w:hAnsi="宋体" w:cs="宋体" w:eastAsia="宋体"/>
          <w:color w:val="000000"/>
          <w:sz w:val="21"/>
        </w:rPr>
        <w:t>联系电话：</w:t>
      </w:r>
    </w:p>
    <w:p>
      <w:pPr>
        <w:wordWrap w:val="off"/>
        <w:spacing w:before="0" w:after="0" w:lineRule="exact" w:line="378"/>
        <w:ind w:firstLineChars="550"/>
        <w:jc w:val="left"/>
      </w:pPr>
      <w:r>
        <w:rPr>
          <w:rFonts w:ascii="宋体" w:hAnsi="宋体" w:cs="宋体" w:eastAsia="宋体"/>
          <w:color w:val="000000"/>
          <w:sz w:val="21"/>
        </w:rPr>
        <w:t/>
      </w:r>
    </w:p>
    <w:p>
      <w:pPr>
        <w:wordWrap w:val="off"/>
        <w:spacing w:before="0" w:after="0" w:lineRule="exact" w:line="378"/>
        <w:ind w:firstLineChars="3200"/>
        <w:jc w:val="left"/>
      </w:pPr>
      <w:r>
        <w:rPr>
          <w:rFonts w:ascii="宋体" w:hAnsi="宋体" w:cs="宋体" w:eastAsia="宋体"/>
          <w:color w:val="000000"/>
          <w:sz w:val="21"/>
        </w:rPr>
        <w:t>年    月    日</w:t>
      </w:r>
    </w:p>
    <w:p>
      <w:pPr>
        <w:spacing w:before="0" w:after="0" w:lineRule="exact" w:line="27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江苏农林职业技术学院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2025-10-17T01:08:15Z</dcterms:created>
  <dc:creator>Apache POI</dc:creator>
</cp:coreProperties>
</file>